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A33CA" w14:textId="25C35874" w:rsidR="002810D0" w:rsidRDefault="008839C3" w:rsidP="00A057B4">
      <w:pPr>
        <w:pStyle w:val="Overskriftforinnholdsfortegnelse"/>
        <w:spacing w:before="80" w:after="20" w:line="240" w:lineRule="auto"/>
        <w:rPr>
          <w:sz w:val="24"/>
          <w:szCs w:val="24"/>
        </w:rPr>
      </w:pPr>
      <w:r w:rsidRPr="00522090">
        <w:rPr>
          <w:noProof/>
          <w:color w:val="FFFFFF" w:themeColor="background1"/>
        </w:rPr>
        <mc:AlternateContent>
          <mc:Choice Requires="wps">
            <w:drawing>
              <wp:anchor distT="0" distB="0" distL="114300" distR="114300" simplePos="0" relativeHeight="251658243" behindDoc="1" locked="1" layoutInCell="1" allowOverlap="1" wp14:anchorId="5225134F" wp14:editId="734267AA">
                <wp:simplePos x="0" y="0"/>
                <wp:positionH relativeFrom="page">
                  <wp:posOffset>-17780</wp:posOffset>
                </wp:positionH>
                <wp:positionV relativeFrom="page">
                  <wp:align>top</wp:align>
                </wp:positionV>
                <wp:extent cx="7559675" cy="6051550"/>
                <wp:effectExtent l="0" t="0" r="3175" b="6350"/>
                <wp:wrapNone/>
                <wp:docPr id="58" name="Rektangel 5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550"/>
                        </a:xfrm>
                        <a:prstGeom prst="rect">
                          <a:avLst/>
                        </a:prstGeom>
                        <a:blipFill dpi="0" rotWithShape="1">
                          <a:blip r:embed="rId12"/>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1A31527E">
              <v:rect id="Rektangel 58" style="position:absolute;margin-left:-1.4pt;margin-top:0;width:595.25pt;height:476.5pt;z-index:-251658237;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middle" alt="&quot;&quot;" o:spid="_x0000_s1026" stroked="f" strokeweight="1pt" w14:anchorId="54FB286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k1qxAIAAAQGAAAOAAAAZHJzL2Uyb0RvYy54bWysVFtP2zAUfp+0/2D5&#10;HZJ2hEtEiioQExICBEw8u45NLPk2223a/fod20mKAG3StDw4ts/983fO+cVWSbRhzgujGzw7LDFi&#10;mppW6NcG/3i+PjjFyAeiWyKNZg3eMY8vFl+/nPe2ZnPTGdkyh8CJ9nVvG9yFYOui8LRjivhDY5kG&#10;ITdOkQBH91q0jvTgXcliXpbHRW9ca52hzHu4vcpCvEj+OWc03HPuWUCywZBbSKtL6yquxeKc1K+O&#10;2E7QIQ3yD1koIjQEnVxdkUDQ2okPrpSgznjDwyE1qjCcC8pSDVDNrHxXzVNHLEu1ADjeTjD5/+eW&#10;3m2e7IMDGHrraw/bWMWWOxX/kB/aJrB2E1hsGxCFy5OqOjs+qTCiIDsuq1lVJTiLvbl1PnxnRqG4&#10;abCD10ggkc2tDxASVEeVGG0lhb0WUqLWAnDwWs6EFxG6BAOQK9lGpQEIeMa/0yVDfGXoWjEdMmcc&#10;kyQAYX0nrIcwNVMr1kKCN+0sM8I7+gjZJnb44FigXcyQQ3bxPrLp4NscTPM/1zIpQl1jLdFK6rhq&#10;E2vLmvGm2AOedmEnWdZ+ZByJFiCep4pTL7BL6dCGQFxCKRSSwfAdaVm+rkr4YvIQfLJIJ6nB4T77&#10;wffgIPbZR9/ZTa42mbLUSlNi5Z8Sy8aTRYpsdJiMldDGfeZAQlVD5Kw/gpShiSitTLt7cJEYiSDe&#10;0msB3LolPjwQB50LrIFpFO5h4dL0DTbDDqPOuF+f3Ud9YBJIMephEjTY/1wTxzCSNxpa7Wx2dBRH&#10;RzocVSfzyMy3ktVbiV6rSwPPNIO5Z2naRv0gxy13Rr3A0FrGqCAimkLsBtPgxsNlgDOIYOxRtlym&#10;PYwLS8KtfrJ0bIXYO8/bF+Ls0GABevPOjFOD1O/6LOtmLi7XwXCRmnCP64A3jJpEnGEsxln29py0&#10;9sN78Rs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Co31tn3gAAAAgBAAAPAAAAZHJzL2Rvd25yZXYueG1sTI/BbsIwEETv&#10;lfoP1lbqDWxSUSBkgxBqxamHAqp6XGI3iRqvo9gJ4e9rTuU4mtHMm2wz2kYMpvO1Y4TZVIEwXDhd&#10;c4lwOr5PliB8INbUODYIV+Nhkz8+ZJRqd+FPMxxCKWIJ+5QQqhDaVEpfVMaSn7rWcPR+XGcpRNmV&#10;Und0ieW2kYlSr9JSzXGhotbsKlP8HnqL8D10drvjY7K/9l922NPbh5qfEJ+fxu0aRDBj+A/DDT+i&#10;Qx6Zzq5n7UWDMEkieUCIh27ubLlYgDgjrOYvCmSeyfsD+R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Q85NasQCAAAEBgAADgAAAAAAAAAAAAAAAAA6AgAAZHJz&#10;L2Uyb0RvYy54bWxQSwECLQAKAAAAAAAAACEAAjlDlfuHAwD7hwMAFAAAAAAAAAAAAAAAAAAqBQAA&#10;ZHJzL21lZGlhL2ltYWdlMS5wbmdQSwECLQAUAAYACAAAACEAqN9bZ94AAAAIAQAADwAAAAAAAAAA&#10;AAAAAABXjQMAZHJzL2Rvd25yZXYueG1sUEsBAi0AFAAGAAgAAAAhAKomDr68AAAAIQEAABkAAAAA&#10;AAAAAAAAAAAAYo4DAGRycy9fcmVscy9lMm9Eb2MueG1sLnJlbHNQSwUGAAAAAAYABgB8AQAAVY8D&#10;AAAA&#10;">
                <v:fill type="frame" o:title="" recolor="t" rotate="t" r:id="rId13"/>
                <w10:wrap anchorx="page" anchory="page"/>
                <w10:anchorlock/>
              </v:rect>
            </w:pict>
          </mc:Fallback>
        </mc:AlternateContent>
      </w:r>
      <w:r w:rsidR="00DE4589">
        <w:br/>
      </w:r>
    </w:p>
    <w:p w14:paraId="6FDC59EB" w14:textId="77777777" w:rsidR="008839C3" w:rsidRDefault="008839C3" w:rsidP="008839C3"/>
    <w:p w14:paraId="0B06867B" w14:textId="77777777" w:rsidR="008839C3" w:rsidRDefault="008839C3" w:rsidP="008839C3"/>
    <w:p w14:paraId="0ABD2111" w14:textId="77777777" w:rsidR="008839C3" w:rsidRDefault="008839C3" w:rsidP="008839C3"/>
    <w:p w14:paraId="60F42F34" w14:textId="77777777" w:rsidR="008839C3" w:rsidRDefault="008839C3" w:rsidP="008839C3"/>
    <w:p w14:paraId="797D91D4" w14:textId="77777777" w:rsidR="008839C3" w:rsidRDefault="008839C3" w:rsidP="008839C3"/>
    <w:p w14:paraId="6274CB8B" w14:textId="77777777" w:rsidR="008839C3" w:rsidRDefault="008839C3" w:rsidP="008839C3"/>
    <w:p w14:paraId="74405C74" w14:textId="77777777" w:rsidR="008839C3" w:rsidRDefault="008839C3" w:rsidP="008839C3"/>
    <w:p w14:paraId="632FD9A7" w14:textId="77777777" w:rsidR="008839C3" w:rsidRDefault="008839C3" w:rsidP="008839C3"/>
    <w:p w14:paraId="334A9DFE" w14:textId="77777777" w:rsidR="008839C3" w:rsidRDefault="008839C3" w:rsidP="008839C3"/>
    <w:p w14:paraId="087FE015" w14:textId="77777777" w:rsidR="008839C3" w:rsidRDefault="008839C3" w:rsidP="008839C3"/>
    <w:p w14:paraId="00C69BDA" w14:textId="77777777" w:rsidR="008839C3" w:rsidRDefault="008839C3" w:rsidP="008839C3"/>
    <w:p w14:paraId="190B449E" w14:textId="77777777" w:rsidR="008839C3" w:rsidRDefault="008839C3" w:rsidP="008839C3"/>
    <w:p w14:paraId="13EE2FD8" w14:textId="77777777" w:rsidR="008839C3" w:rsidRDefault="008839C3" w:rsidP="008839C3"/>
    <w:p w14:paraId="3C7B5630" w14:textId="77777777" w:rsidR="008839C3" w:rsidRDefault="008839C3" w:rsidP="008839C3"/>
    <w:p w14:paraId="1F9E02BE" w14:textId="77777777" w:rsidR="008839C3" w:rsidRDefault="008839C3" w:rsidP="008839C3"/>
    <w:p w14:paraId="131D1503" w14:textId="77777777" w:rsidR="008839C3" w:rsidRDefault="008839C3" w:rsidP="008839C3"/>
    <w:p w14:paraId="0ACF35BA" w14:textId="77777777" w:rsidR="008839C3" w:rsidRDefault="008839C3" w:rsidP="008839C3"/>
    <w:p w14:paraId="00C5DE28" w14:textId="33A550E9" w:rsidR="008839C3" w:rsidRDefault="00DB7A8F" w:rsidP="008839C3">
      <w:r>
        <w:rPr>
          <w:noProof/>
        </w:rPr>
        <w:drawing>
          <wp:inline distT="0" distB="0" distL="0" distR="0" wp14:anchorId="681DCB91" wp14:editId="5A175A1B">
            <wp:extent cx="2380615" cy="665480"/>
            <wp:effectExtent l="0" t="0" r="635" b="1270"/>
            <wp:docPr id="59" name="Grafikk 59" descr="Møre og Romsdal fylkeskommune.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Grafikk 59" descr="Møre og Romsdal fylkeskommune. Logo.&#10;"/>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380615" cy="665480"/>
                    </a:xfrm>
                    <a:prstGeom prst="rect">
                      <a:avLst/>
                    </a:prstGeom>
                  </pic:spPr>
                </pic:pic>
              </a:graphicData>
            </a:graphic>
          </wp:inline>
        </w:drawing>
      </w:r>
    </w:p>
    <w:p w14:paraId="082C25EC" w14:textId="01F5A7DA" w:rsidR="008839C3" w:rsidRDefault="00BB0B05" w:rsidP="008839C3">
      <w:r>
        <w:rPr>
          <w:noProof/>
          <w:color w:val="FFFFFF" w:themeColor="background1"/>
        </w:rPr>
        <mc:AlternateContent>
          <mc:Choice Requires="wps">
            <w:drawing>
              <wp:anchor distT="0" distB="0" distL="114300" distR="114300" simplePos="0" relativeHeight="251658244" behindDoc="1" locked="1" layoutInCell="1" allowOverlap="1" wp14:anchorId="4834F5D1" wp14:editId="3BB021BD">
                <wp:simplePos x="0" y="0"/>
                <wp:positionH relativeFrom="page">
                  <wp:align>left</wp:align>
                </wp:positionH>
                <wp:positionV relativeFrom="page">
                  <wp:posOffset>5828030</wp:posOffset>
                </wp:positionV>
                <wp:extent cx="7559675" cy="4648835"/>
                <wp:effectExtent l="0" t="0" r="3175" b="0"/>
                <wp:wrapNone/>
                <wp:docPr id="56" name="Rektangel 5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464883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0B15B7" w14:textId="04CC2C91" w:rsidR="00677C10" w:rsidRPr="0020167E" w:rsidRDefault="00281019" w:rsidP="00677C10">
                            <w:pPr>
                              <w:pStyle w:val="Overskrift1"/>
                              <w:rPr>
                                <w:color w:val="FFFFFF" w:themeColor="background1"/>
                                <w:lang w:val="nn-NO"/>
                              </w:rPr>
                            </w:pPr>
                            <w:sdt>
                              <w:sdtPr>
                                <w:rPr>
                                  <w:color w:val="FFFFFF" w:themeColor="background1"/>
                                  <w:lang w:val="nn-NO"/>
                                </w:rPr>
                                <w:alias w:val="Tittel"/>
                                <w:tag w:val=""/>
                                <w:id w:val="-311957657"/>
                                <w:placeholder>
                                  <w:docPart w:val="AF0331E93F594987AA350BA483A05EC7"/>
                                </w:placeholder>
                                <w:dataBinding w:prefixMappings="xmlns:ns0='http://purl.org/dc/elements/1.1/' xmlns:ns1='http://schemas.openxmlformats.org/package/2006/metadata/core-properties' " w:xpath="/ns1:coreProperties[1]/ns0:title[1]" w:storeItemID="{6C3C8BC8-F283-45AE-878A-BAB7291924A1}"/>
                                <w:text/>
                              </w:sdtPr>
                              <w:sdtEndPr/>
                              <w:sdtContent>
                                <w:r w:rsidR="000814A0">
                                  <w:rPr>
                                    <w:color w:val="FFFFFF" w:themeColor="background1"/>
                                    <w:lang w:val="nn-NO"/>
                                  </w:rPr>
                                  <w:t>Møre og Romsdal-modellen</w:t>
                                </w:r>
                              </w:sdtContent>
                            </w:sdt>
                          </w:p>
                          <w:p w14:paraId="10341A31" w14:textId="7EB4A7A4" w:rsidR="009C7DDB" w:rsidRPr="0020167E" w:rsidRDefault="009E1055" w:rsidP="009C7DDB">
                            <w:pPr>
                              <w:pStyle w:val="Undertittel"/>
                              <w:rPr>
                                <w:color w:val="FFFFFF" w:themeColor="background1"/>
                                <w:lang w:val="nn-NO"/>
                              </w:rPr>
                            </w:pPr>
                            <w:r>
                              <w:rPr>
                                <w:color w:val="FFFFFF" w:themeColor="background1"/>
                              </w:rPr>
                              <w:t xml:space="preserve">         </w:t>
                            </w:r>
                            <w:r w:rsidR="009C7DDB">
                              <w:rPr>
                                <w:color w:val="FFFFFF" w:themeColor="background1"/>
                              </w:rPr>
                              <w:t>Krav til seriøst arbeidsliv</w:t>
                            </w:r>
                          </w:p>
                          <w:p w14:paraId="2A167C6D" w14:textId="2BD951F0" w:rsidR="00677C10" w:rsidRDefault="00677C10" w:rsidP="00DB7A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w:pict w14:anchorId="139386C6">
              <v:rect id="Rektangel 56" style="position:absolute;margin-left:0;margin-top:458.9pt;width:595.25pt;height:366.05pt;z-index:-25165823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007fba [3205]" stroked="f" strokeweight="1pt" w14:anchorId="4834F5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nBgAIAAG4FAAAOAAAAZHJzL2Uyb0RvYy54bWysVEtv2zAMvg/YfxB0X51kSR9BnSJo0WFA&#10;0RZrh54VWaoNyKJGKbGzXz9KfiTrih2G5aBQ4sePD5O8vGprw3YKfQU259OTCWfKSigq+5rz78+3&#10;n84580HYQhiwKud75fnV6uOHy8Yt1QxKMIVCRiTWLxuX8zIEt8wyL0tVC38CTllSasBaBLria1ag&#10;aIi9NtlsMjnNGsDCIUjlPb3edEq+SvxaKxketPYqMJNzii2kE9O5iWe2uhTLVxSurGQfhviHKGpR&#10;WXI6Ut2IINgWqz+o6koieNDhREKdgdaVVCkHymY6eZPNUymcSrlQcbwby+T/H6283z25R6QyNM4v&#10;PYkxi1ZjHf8pPtamYu3HYqk2MEmPZ4vFxenZgjNJuvnp/Pz88yKWMzuYO/Thi4KaRSHnSF8jFUns&#10;7nzooAMkevNgquK2MiZdYgeoa4NsJ+jbCSmVDbPewW9IYyPeQrTsSONLdsgnSWFvVMQZ+01pVhWU&#10;wSwFk1rtraNppypFoTr/iwn9Bu9DaCnZRBiZNfkfuXuCAXmcxLSn6fHRVKVOHY0nfwusS3G0SJ7B&#10;htG4rizgewQmjJ47/FCkrjSxSqHdtMQfxQ0U+0dkCN3IeCdvK/qKd8KHR4E0IzRNNPfhgQ5toMk5&#10;9BJnJeDP994jnlqXtJw1NHM59z+2AhVn5qulpr6YzudxSNNlvjib0QWPNZtjjd3W10CtMaUN42QS&#10;Iz6YQdQI9Quth3X0SiphJfnOuQw4XK5DtwtowUi1XicYDaYT4c4+ORnJY4Fjlz63LwJd38qBpuAe&#10;hvkUyzcd3WGjpYX1NoCuUrsf6tqXnoY69VC/gOLWOL4n1GFNrn4BAAD//wMAUEsDBBQABgAIAAAA&#10;IQAoqJvf3QAAAAoBAAAPAAAAZHJzL2Rvd25yZXYueG1sTI/BTsMwDIbvSLxDZCRuLO3EylKaThti&#10;F8SFwQOkjWm7NU7VZF15e7wT3Gz91u/vKzaz68WEY+g8aUgXCQik2tuOGg1fn/uHNYgQDVnTe0IN&#10;PxhgU97eFCa3/kIfOB1iI7iEQm40tDEOuZShbtGZsPADEmfffnQm8jo20o7mwuWul8skyaQzHfGH&#10;1gz40mJ9OpydhlfnV+9HNbn9squ8zNYUd2+k9f3dvH0GEXGOf8dwxWd0KJmp8meyQfQaWCRqUOkT&#10;C1zjVCUrEBVP2aNSIMtC/lcofwEAAP//AwBQSwECLQAUAAYACAAAACEAtoM4kv4AAADhAQAAEwAA&#10;AAAAAAAAAAAAAAAAAAAAW0NvbnRlbnRfVHlwZXNdLnhtbFBLAQItABQABgAIAAAAIQA4/SH/1gAA&#10;AJQBAAALAAAAAAAAAAAAAAAAAC8BAABfcmVscy8ucmVsc1BLAQItABQABgAIAAAAIQAyWMnBgAIA&#10;AG4FAAAOAAAAAAAAAAAAAAAAAC4CAABkcnMvZTJvRG9jLnhtbFBLAQItABQABgAIAAAAIQAoqJvf&#10;3QAAAAoBAAAPAAAAAAAAAAAAAAAAANoEAABkcnMvZG93bnJldi54bWxQSwUGAAAAAAQABADzAAAA&#10;5AUAAAAA&#10;">
                <v:textbox>
                  <w:txbxContent>
                    <w:p w:rsidRPr="0020167E" w:rsidR="00677C10" w:rsidP="00677C10" w:rsidRDefault="000814A0" w14:paraId="0CC59569" w14:textId="04CC2C91">
                      <w:pPr>
                        <w:pStyle w:val="Overskrift1"/>
                        <w:rPr>
                          <w:color w:val="FFFFFF" w:themeColor="background1"/>
                          <w:lang w:val="nn-NO"/>
                        </w:rPr>
                      </w:pPr>
                      <w:sdt>
                        <w:sdtPr>
                          <w:id w:val="1421963994"/>
                          <w:rPr>
                            <w:color w:val="FFFFFF" w:themeColor="background1"/>
                            <w:lang w:val="nn-NO"/>
                          </w:rPr>
                          <w:alias w:val="Tittel"/>
                          <w:tag w:val=""/>
                          <w:id w:val="-311957657"/>
                          <w:placeholder>
                            <w:docPart w:val="AF0331E93F594987AA350BA483A05EC7"/>
                          </w:placeholder>
                          <w:dataBinding w:prefixMappings="xmlns:ns0='http://purl.org/dc/elements/1.1/' xmlns:ns1='http://schemas.openxmlformats.org/package/2006/metadata/core-properties' " w:xpath="/ns1:coreProperties[1]/ns0:title[1]" w:storeItemID="{6C3C8BC8-F283-45AE-878A-BAB7291924A1}"/>
                          <w:text/>
                        </w:sdtPr>
                        <w:sdtEndPr/>
                        <w:sdtContent>
                          <w:r>
                            <w:rPr>
                              <w:color w:val="FFFFFF" w:themeColor="background1"/>
                              <w:lang w:val="nn-NO"/>
                            </w:rPr>
                            <w:t>Møre og Romsdal-modellen</w:t>
                          </w:r>
                        </w:sdtContent>
                      </w:sdt>
                    </w:p>
                    <w:p w:rsidRPr="0020167E" w:rsidR="009C7DDB" w:rsidP="009C7DDB" w:rsidRDefault="009E1055" w14:paraId="272673F3" w14:textId="7EB4A7A4">
                      <w:pPr>
                        <w:pStyle w:val="Undertittel"/>
                        <w:rPr>
                          <w:color w:val="FFFFFF" w:themeColor="background1"/>
                          <w:lang w:val="nn-NO"/>
                        </w:rPr>
                      </w:pPr>
                      <w:r>
                        <w:rPr>
                          <w:color w:val="FFFFFF" w:themeColor="background1"/>
                        </w:rPr>
                        <w:t xml:space="preserve">         </w:t>
                      </w:r>
                      <w:r w:rsidR="009C7DDB">
                        <w:rPr>
                          <w:color w:val="FFFFFF" w:themeColor="background1"/>
                        </w:rPr>
                        <w:t>Krav til seriøst arbeidsliv</w:t>
                      </w:r>
                    </w:p>
                    <w:p w:rsidR="00677C10" w:rsidP="00DB7A8F" w:rsidRDefault="00677C10" w14:paraId="672A6659" w14:textId="2BD951F0">
                      <w:pPr>
                        <w:jc w:val="center"/>
                      </w:pPr>
                    </w:p>
                  </w:txbxContent>
                </v:textbox>
                <w10:wrap anchorx="page" anchory="page"/>
                <w10:anchorlock/>
              </v:rect>
            </w:pict>
          </mc:Fallback>
        </mc:AlternateContent>
      </w:r>
    </w:p>
    <w:p w14:paraId="3C10B785" w14:textId="77777777" w:rsidR="008839C3" w:rsidRDefault="008839C3" w:rsidP="008839C3"/>
    <w:p w14:paraId="5E1F791B" w14:textId="77777777" w:rsidR="008839C3" w:rsidRDefault="008839C3" w:rsidP="008839C3"/>
    <w:p w14:paraId="5DECF17B" w14:textId="77777777" w:rsidR="008839C3" w:rsidRDefault="008839C3" w:rsidP="008839C3"/>
    <w:p w14:paraId="19C1DDB6" w14:textId="77777777" w:rsidR="008839C3" w:rsidRDefault="008839C3" w:rsidP="008839C3"/>
    <w:p w14:paraId="2648F883" w14:textId="77777777" w:rsidR="008839C3" w:rsidRDefault="008839C3" w:rsidP="008839C3"/>
    <w:p w14:paraId="393C31EF" w14:textId="54F61E61" w:rsidR="008839C3" w:rsidRDefault="008839C3" w:rsidP="008839C3"/>
    <w:p w14:paraId="23F58CA4" w14:textId="77777777" w:rsidR="008839C3" w:rsidRDefault="008839C3" w:rsidP="008839C3"/>
    <w:p w14:paraId="791F582F" w14:textId="77777777" w:rsidR="008839C3" w:rsidRPr="008839C3" w:rsidRDefault="008839C3" w:rsidP="008839C3"/>
    <w:sdt>
      <w:sdtPr>
        <w:rPr>
          <w:rFonts w:ascii="Poppins Medium" w:eastAsiaTheme="minorEastAsia" w:hAnsi="Poppins Medium" w:cs="Poppins Medium"/>
          <w:b w:val="0"/>
          <w:bCs w:val="0"/>
          <w:noProof/>
          <w:color w:val="auto"/>
          <w:sz w:val="21"/>
          <w:szCs w:val="21"/>
        </w:rPr>
        <w:id w:val="624830407"/>
        <w:docPartObj>
          <w:docPartGallery w:val="Table of Contents"/>
          <w:docPartUnique/>
        </w:docPartObj>
      </w:sdtPr>
      <w:sdtEndPr/>
      <w:sdtContent>
        <w:p w14:paraId="29C181F5" w14:textId="6A64993C" w:rsidR="002810D0" w:rsidRDefault="002810D0">
          <w:pPr>
            <w:pStyle w:val="Overskriftforinnholdsfortegnelse"/>
          </w:pPr>
          <w:r>
            <w:t>Innhold</w:t>
          </w:r>
        </w:p>
        <w:p w14:paraId="623A002E" w14:textId="55D709BD"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r>
            <w:fldChar w:fldCharType="begin"/>
          </w:r>
          <w:r>
            <w:instrText xml:space="preserve"> TOC \o "1-3" \h \z \u </w:instrText>
          </w:r>
          <w:r>
            <w:fldChar w:fldCharType="separate"/>
          </w:r>
          <w:hyperlink w:anchor="_Toc155248487" w:history="1">
            <w:r w:rsidRPr="006734F3">
              <w:rPr>
                <w:rStyle w:val="Hyperkobling"/>
              </w:rPr>
              <w:t>1.</w:t>
            </w:r>
            <w:r>
              <w:rPr>
                <w:rFonts w:asciiTheme="minorHAnsi" w:eastAsiaTheme="minorEastAsia" w:hAnsiTheme="minorHAnsi" w:cstheme="minorBidi"/>
                <w:kern w:val="2"/>
                <w:sz w:val="22"/>
                <w:szCs w:val="22"/>
                <w:lang w:eastAsia="nb-NO"/>
                <w14:ligatures w14:val="standardContextual"/>
              </w:rPr>
              <w:tab/>
            </w:r>
            <w:r w:rsidRPr="006734F3">
              <w:rPr>
                <w:rStyle w:val="Hyperkobling"/>
              </w:rPr>
              <w:t>HMS-kort</w:t>
            </w:r>
            <w:r>
              <w:rPr>
                <w:webHidden/>
              </w:rPr>
              <w:tab/>
            </w:r>
            <w:r>
              <w:rPr>
                <w:webHidden/>
              </w:rPr>
              <w:fldChar w:fldCharType="begin"/>
            </w:r>
            <w:r>
              <w:rPr>
                <w:webHidden/>
              </w:rPr>
              <w:instrText xml:space="preserve"> PAGEREF _Toc155248487 \h </w:instrText>
            </w:r>
            <w:r>
              <w:rPr>
                <w:webHidden/>
              </w:rPr>
            </w:r>
            <w:r>
              <w:rPr>
                <w:webHidden/>
              </w:rPr>
              <w:fldChar w:fldCharType="separate"/>
            </w:r>
            <w:r>
              <w:rPr>
                <w:webHidden/>
              </w:rPr>
              <w:t>1</w:t>
            </w:r>
            <w:r>
              <w:rPr>
                <w:webHidden/>
              </w:rPr>
              <w:fldChar w:fldCharType="end"/>
            </w:r>
          </w:hyperlink>
        </w:p>
        <w:p w14:paraId="6625CAE9" w14:textId="3C5D01AB"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88" w:history="1">
            <w:r w:rsidRPr="006734F3">
              <w:rPr>
                <w:rStyle w:val="Hyperkobling"/>
              </w:rPr>
              <w:t>2.</w:t>
            </w:r>
            <w:r>
              <w:rPr>
                <w:rFonts w:asciiTheme="minorHAnsi" w:eastAsiaTheme="minorEastAsia" w:hAnsiTheme="minorHAnsi" w:cstheme="minorBidi"/>
                <w:kern w:val="2"/>
                <w:sz w:val="22"/>
                <w:szCs w:val="22"/>
                <w:lang w:eastAsia="nb-NO"/>
                <w14:ligatures w14:val="standardContextual"/>
              </w:rPr>
              <w:tab/>
            </w:r>
            <w:r w:rsidRPr="006734F3">
              <w:rPr>
                <w:rStyle w:val="Hyperkobling"/>
              </w:rPr>
              <w:t>Lønn- og arbeidsvilkår</w:t>
            </w:r>
            <w:r>
              <w:rPr>
                <w:webHidden/>
              </w:rPr>
              <w:tab/>
            </w:r>
            <w:r>
              <w:rPr>
                <w:webHidden/>
              </w:rPr>
              <w:fldChar w:fldCharType="begin"/>
            </w:r>
            <w:r>
              <w:rPr>
                <w:webHidden/>
              </w:rPr>
              <w:instrText xml:space="preserve"> PAGEREF _Toc155248488 \h </w:instrText>
            </w:r>
            <w:r>
              <w:rPr>
                <w:webHidden/>
              </w:rPr>
            </w:r>
            <w:r>
              <w:rPr>
                <w:webHidden/>
              </w:rPr>
              <w:fldChar w:fldCharType="separate"/>
            </w:r>
            <w:r>
              <w:rPr>
                <w:webHidden/>
              </w:rPr>
              <w:t>1</w:t>
            </w:r>
            <w:r>
              <w:rPr>
                <w:webHidden/>
              </w:rPr>
              <w:fldChar w:fldCharType="end"/>
            </w:r>
          </w:hyperlink>
        </w:p>
        <w:p w14:paraId="52E6438E" w14:textId="3A83D175"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89" w:history="1">
            <w:r w:rsidRPr="006734F3">
              <w:rPr>
                <w:rStyle w:val="Hyperkobling"/>
              </w:rPr>
              <w:t>3.</w:t>
            </w:r>
            <w:r>
              <w:rPr>
                <w:rFonts w:asciiTheme="minorHAnsi" w:eastAsiaTheme="minorEastAsia" w:hAnsiTheme="minorHAnsi" w:cstheme="minorBidi"/>
                <w:kern w:val="2"/>
                <w:sz w:val="22"/>
                <w:szCs w:val="22"/>
                <w:lang w:eastAsia="nb-NO"/>
                <w14:ligatures w14:val="standardContextual"/>
              </w:rPr>
              <w:tab/>
            </w:r>
            <w:r w:rsidRPr="006734F3">
              <w:rPr>
                <w:rStyle w:val="Hyperkobling"/>
              </w:rPr>
              <w:t>Obligatorisk tjenestepensjon</w:t>
            </w:r>
            <w:r>
              <w:rPr>
                <w:webHidden/>
              </w:rPr>
              <w:tab/>
            </w:r>
            <w:r>
              <w:rPr>
                <w:webHidden/>
              </w:rPr>
              <w:fldChar w:fldCharType="begin"/>
            </w:r>
            <w:r>
              <w:rPr>
                <w:webHidden/>
              </w:rPr>
              <w:instrText xml:space="preserve"> PAGEREF _Toc155248489 \h </w:instrText>
            </w:r>
            <w:r>
              <w:rPr>
                <w:webHidden/>
              </w:rPr>
            </w:r>
            <w:r>
              <w:rPr>
                <w:webHidden/>
              </w:rPr>
              <w:fldChar w:fldCharType="separate"/>
            </w:r>
            <w:r>
              <w:rPr>
                <w:webHidden/>
              </w:rPr>
              <w:t>2</w:t>
            </w:r>
            <w:r>
              <w:rPr>
                <w:webHidden/>
              </w:rPr>
              <w:fldChar w:fldCharType="end"/>
            </w:r>
          </w:hyperlink>
        </w:p>
        <w:p w14:paraId="66BA828A" w14:textId="4AC14300"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0" w:history="1">
            <w:r w:rsidRPr="006734F3">
              <w:rPr>
                <w:rStyle w:val="Hyperkobling"/>
              </w:rPr>
              <w:t>4.</w:t>
            </w:r>
            <w:r>
              <w:rPr>
                <w:rFonts w:asciiTheme="minorHAnsi" w:eastAsiaTheme="minorEastAsia" w:hAnsiTheme="minorHAnsi" w:cstheme="minorBidi"/>
                <w:kern w:val="2"/>
                <w:sz w:val="22"/>
                <w:szCs w:val="22"/>
                <w:lang w:eastAsia="nb-NO"/>
                <w14:ligatures w14:val="standardContextual"/>
              </w:rPr>
              <w:tab/>
            </w:r>
            <w:r w:rsidRPr="006734F3">
              <w:rPr>
                <w:rStyle w:val="Hyperkobling"/>
              </w:rPr>
              <w:t>Betaling av lønn mv. til bank eller foretak med rett til å drive betalingsformidling</w:t>
            </w:r>
            <w:r>
              <w:rPr>
                <w:webHidden/>
              </w:rPr>
              <w:tab/>
            </w:r>
            <w:r>
              <w:rPr>
                <w:webHidden/>
              </w:rPr>
              <w:fldChar w:fldCharType="begin"/>
            </w:r>
            <w:r>
              <w:rPr>
                <w:webHidden/>
              </w:rPr>
              <w:instrText xml:space="preserve"> PAGEREF _Toc155248490 \h </w:instrText>
            </w:r>
            <w:r>
              <w:rPr>
                <w:webHidden/>
              </w:rPr>
            </w:r>
            <w:r>
              <w:rPr>
                <w:webHidden/>
              </w:rPr>
              <w:fldChar w:fldCharType="separate"/>
            </w:r>
            <w:r>
              <w:rPr>
                <w:webHidden/>
              </w:rPr>
              <w:t>3</w:t>
            </w:r>
            <w:r>
              <w:rPr>
                <w:webHidden/>
              </w:rPr>
              <w:fldChar w:fldCharType="end"/>
            </w:r>
          </w:hyperlink>
        </w:p>
        <w:p w14:paraId="1C2ECDD0" w14:textId="7565BDDC"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1" w:history="1">
            <w:r w:rsidRPr="006734F3">
              <w:rPr>
                <w:rStyle w:val="Hyperkobling"/>
              </w:rPr>
              <w:t>5.</w:t>
            </w:r>
            <w:r>
              <w:rPr>
                <w:rFonts w:asciiTheme="minorHAnsi" w:eastAsiaTheme="minorEastAsia" w:hAnsiTheme="minorHAnsi" w:cstheme="minorBidi"/>
                <w:kern w:val="2"/>
                <w:sz w:val="22"/>
                <w:szCs w:val="22"/>
                <w:lang w:eastAsia="nb-NO"/>
                <w14:ligatures w14:val="standardContextual"/>
              </w:rPr>
              <w:tab/>
            </w:r>
            <w:r w:rsidRPr="006734F3">
              <w:rPr>
                <w:rStyle w:val="Hyperkobling"/>
              </w:rPr>
              <w:t>Forbud mot manglende respekt for fagorganisering og kollektive forhandlinger (ILOs kjernekonvensjoner 87 og 98)</w:t>
            </w:r>
            <w:r>
              <w:rPr>
                <w:webHidden/>
              </w:rPr>
              <w:tab/>
            </w:r>
            <w:r>
              <w:rPr>
                <w:webHidden/>
              </w:rPr>
              <w:fldChar w:fldCharType="begin"/>
            </w:r>
            <w:r>
              <w:rPr>
                <w:webHidden/>
              </w:rPr>
              <w:instrText xml:space="preserve"> PAGEREF _Toc155248491 \h </w:instrText>
            </w:r>
            <w:r>
              <w:rPr>
                <w:webHidden/>
              </w:rPr>
            </w:r>
            <w:r>
              <w:rPr>
                <w:webHidden/>
              </w:rPr>
              <w:fldChar w:fldCharType="separate"/>
            </w:r>
            <w:r>
              <w:rPr>
                <w:webHidden/>
              </w:rPr>
              <w:t>3</w:t>
            </w:r>
            <w:r>
              <w:rPr>
                <w:webHidden/>
              </w:rPr>
              <w:fldChar w:fldCharType="end"/>
            </w:r>
          </w:hyperlink>
        </w:p>
        <w:p w14:paraId="4A9A6AB2" w14:textId="43026355"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2" w:history="1">
            <w:r w:rsidRPr="006734F3">
              <w:rPr>
                <w:rStyle w:val="Hyperkobling"/>
              </w:rPr>
              <w:t>6.</w:t>
            </w:r>
            <w:r>
              <w:rPr>
                <w:rFonts w:asciiTheme="minorHAnsi" w:eastAsiaTheme="minorEastAsia" w:hAnsiTheme="minorHAnsi" w:cstheme="minorBidi"/>
                <w:kern w:val="2"/>
                <w:sz w:val="22"/>
                <w:szCs w:val="22"/>
                <w:lang w:eastAsia="nb-NO"/>
                <w14:ligatures w14:val="standardContextual"/>
              </w:rPr>
              <w:tab/>
            </w:r>
            <w:r w:rsidRPr="006734F3">
              <w:rPr>
                <w:rStyle w:val="Hyperkobling"/>
              </w:rPr>
              <w:t>Krav til dokumentert yrkesskadeforsikring</w:t>
            </w:r>
            <w:r>
              <w:rPr>
                <w:webHidden/>
              </w:rPr>
              <w:tab/>
            </w:r>
            <w:r>
              <w:rPr>
                <w:webHidden/>
              </w:rPr>
              <w:fldChar w:fldCharType="begin"/>
            </w:r>
            <w:r>
              <w:rPr>
                <w:webHidden/>
              </w:rPr>
              <w:instrText xml:space="preserve"> PAGEREF _Toc155248492 \h </w:instrText>
            </w:r>
            <w:r>
              <w:rPr>
                <w:webHidden/>
              </w:rPr>
            </w:r>
            <w:r>
              <w:rPr>
                <w:webHidden/>
              </w:rPr>
              <w:fldChar w:fldCharType="separate"/>
            </w:r>
            <w:r>
              <w:rPr>
                <w:webHidden/>
              </w:rPr>
              <w:t>4</w:t>
            </w:r>
            <w:r>
              <w:rPr>
                <w:webHidden/>
              </w:rPr>
              <w:fldChar w:fldCharType="end"/>
            </w:r>
          </w:hyperlink>
        </w:p>
        <w:p w14:paraId="20FC091B" w14:textId="3A504AEF"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3" w:history="1">
            <w:r w:rsidRPr="006734F3">
              <w:rPr>
                <w:rStyle w:val="Hyperkobling"/>
              </w:rPr>
              <w:t>7.</w:t>
            </w:r>
            <w:r>
              <w:rPr>
                <w:rFonts w:asciiTheme="minorHAnsi" w:eastAsiaTheme="minorEastAsia" w:hAnsiTheme="minorHAnsi" w:cstheme="minorBidi"/>
                <w:kern w:val="2"/>
                <w:sz w:val="22"/>
                <w:szCs w:val="22"/>
                <w:lang w:eastAsia="nb-NO"/>
                <w14:ligatures w14:val="standardContextual"/>
              </w:rPr>
              <w:tab/>
            </w:r>
            <w:r w:rsidRPr="006734F3">
              <w:rPr>
                <w:rStyle w:val="Hyperkobling"/>
              </w:rPr>
              <w:t>Krav til bruk av faglærte håndverkere</w:t>
            </w:r>
            <w:r>
              <w:rPr>
                <w:webHidden/>
              </w:rPr>
              <w:tab/>
            </w:r>
            <w:r>
              <w:rPr>
                <w:webHidden/>
              </w:rPr>
              <w:fldChar w:fldCharType="begin"/>
            </w:r>
            <w:r>
              <w:rPr>
                <w:webHidden/>
              </w:rPr>
              <w:instrText xml:space="preserve"> PAGEREF _Toc155248493 \h </w:instrText>
            </w:r>
            <w:r>
              <w:rPr>
                <w:webHidden/>
              </w:rPr>
            </w:r>
            <w:r>
              <w:rPr>
                <w:webHidden/>
              </w:rPr>
              <w:fldChar w:fldCharType="separate"/>
            </w:r>
            <w:r>
              <w:rPr>
                <w:webHidden/>
              </w:rPr>
              <w:t>4</w:t>
            </w:r>
            <w:r>
              <w:rPr>
                <w:webHidden/>
              </w:rPr>
              <w:fldChar w:fldCharType="end"/>
            </w:r>
          </w:hyperlink>
        </w:p>
        <w:p w14:paraId="7FF60D7F" w14:textId="5FF6B82B"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4" w:history="1">
            <w:r w:rsidRPr="006734F3">
              <w:rPr>
                <w:rStyle w:val="Hyperkobling"/>
              </w:rPr>
              <w:t>8.</w:t>
            </w:r>
            <w:r>
              <w:rPr>
                <w:rFonts w:asciiTheme="minorHAnsi" w:eastAsiaTheme="minorEastAsia" w:hAnsiTheme="minorHAnsi" w:cstheme="minorBidi"/>
                <w:kern w:val="2"/>
                <w:sz w:val="22"/>
                <w:szCs w:val="22"/>
                <w:lang w:eastAsia="nb-NO"/>
                <w14:ligatures w14:val="standardContextual"/>
              </w:rPr>
              <w:tab/>
            </w:r>
            <w:r w:rsidRPr="006734F3">
              <w:rPr>
                <w:rStyle w:val="Hyperkobling"/>
              </w:rPr>
              <w:t>Krav til bruk av lærlinger</w:t>
            </w:r>
            <w:r>
              <w:rPr>
                <w:webHidden/>
              </w:rPr>
              <w:tab/>
            </w:r>
            <w:r>
              <w:rPr>
                <w:webHidden/>
              </w:rPr>
              <w:fldChar w:fldCharType="begin"/>
            </w:r>
            <w:r>
              <w:rPr>
                <w:webHidden/>
              </w:rPr>
              <w:instrText xml:space="preserve"> PAGEREF _Toc155248494 \h </w:instrText>
            </w:r>
            <w:r>
              <w:rPr>
                <w:webHidden/>
              </w:rPr>
            </w:r>
            <w:r>
              <w:rPr>
                <w:webHidden/>
              </w:rPr>
              <w:fldChar w:fldCharType="separate"/>
            </w:r>
            <w:r>
              <w:rPr>
                <w:webHidden/>
              </w:rPr>
              <w:t>4</w:t>
            </w:r>
            <w:r>
              <w:rPr>
                <w:webHidden/>
              </w:rPr>
              <w:fldChar w:fldCharType="end"/>
            </w:r>
          </w:hyperlink>
        </w:p>
        <w:p w14:paraId="1D70C649" w14:textId="19A71E6F"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5" w:history="1">
            <w:r w:rsidRPr="006734F3">
              <w:rPr>
                <w:rStyle w:val="Hyperkobling"/>
              </w:rPr>
              <w:t>9.</w:t>
            </w:r>
            <w:r>
              <w:rPr>
                <w:rFonts w:asciiTheme="minorHAnsi" w:eastAsiaTheme="minorEastAsia" w:hAnsiTheme="minorHAnsi" w:cstheme="minorBidi"/>
                <w:kern w:val="2"/>
                <w:sz w:val="22"/>
                <w:szCs w:val="22"/>
                <w:lang w:eastAsia="nb-NO"/>
                <w14:ligatures w14:val="standardContextual"/>
              </w:rPr>
              <w:tab/>
            </w:r>
            <w:r w:rsidRPr="006734F3">
              <w:rPr>
                <w:rStyle w:val="Hyperkobling"/>
              </w:rPr>
              <w:t>Mannskapslister og innsyn i oversiktslister</w:t>
            </w:r>
            <w:r>
              <w:rPr>
                <w:webHidden/>
              </w:rPr>
              <w:tab/>
            </w:r>
            <w:r>
              <w:rPr>
                <w:webHidden/>
              </w:rPr>
              <w:fldChar w:fldCharType="begin"/>
            </w:r>
            <w:r>
              <w:rPr>
                <w:webHidden/>
              </w:rPr>
              <w:instrText xml:space="preserve"> PAGEREF _Toc155248495 \h </w:instrText>
            </w:r>
            <w:r>
              <w:rPr>
                <w:webHidden/>
              </w:rPr>
            </w:r>
            <w:r>
              <w:rPr>
                <w:webHidden/>
              </w:rPr>
              <w:fldChar w:fldCharType="separate"/>
            </w:r>
            <w:r>
              <w:rPr>
                <w:webHidden/>
              </w:rPr>
              <w:t>5</w:t>
            </w:r>
            <w:r>
              <w:rPr>
                <w:webHidden/>
              </w:rPr>
              <w:fldChar w:fldCharType="end"/>
            </w:r>
          </w:hyperlink>
        </w:p>
        <w:p w14:paraId="0A73AFD2" w14:textId="33FEC853"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6" w:history="1">
            <w:r w:rsidRPr="006734F3">
              <w:rPr>
                <w:rStyle w:val="Hyperkobling"/>
                <w:lang w:val="en-US"/>
              </w:rPr>
              <w:t>10.</w:t>
            </w:r>
            <w:r>
              <w:rPr>
                <w:rFonts w:asciiTheme="minorHAnsi" w:eastAsiaTheme="minorEastAsia" w:hAnsiTheme="minorHAnsi" w:cstheme="minorBidi"/>
                <w:kern w:val="2"/>
                <w:sz w:val="22"/>
                <w:szCs w:val="22"/>
                <w:lang w:eastAsia="nb-NO"/>
                <w14:ligatures w14:val="standardContextual"/>
              </w:rPr>
              <w:tab/>
            </w:r>
            <w:r w:rsidRPr="006734F3">
              <w:rPr>
                <w:rStyle w:val="Hyperkobling"/>
                <w:lang w:val="en-US"/>
              </w:rPr>
              <w:t>Internkontroll – SHA</w:t>
            </w:r>
            <w:r>
              <w:rPr>
                <w:webHidden/>
              </w:rPr>
              <w:tab/>
            </w:r>
            <w:r>
              <w:rPr>
                <w:webHidden/>
              </w:rPr>
              <w:fldChar w:fldCharType="begin"/>
            </w:r>
            <w:r>
              <w:rPr>
                <w:webHidden/>
              </w:rPr>
              <w:instrText xml:space="preserve"> PAGEREF _Toc155248496 \h </w:instrText>
            </w:r>
            <w:r>
              <w:rPr>
                <w:webHidden/>
              </w:rPr>
            </w:r>
            <w:r>
              <w:rPr>
                <w:webHidden/>
              </w:rPr>
              <w:fldChar w:fldCharType="separate"/>
            </w:r>
            <w:r>
              <w:rPr>
                <w:webHidden/>
              </w:rPr>
              <w:t>6</w:t>
            </w:r>
            <w:r>
              <w:rPr>
                <w:webHidden/>
              </w:rPr>
              <w:fldChar w:fldCharType="end"/>
            </w:r>
          </w:hyperlink>
        </w:p>
        <w:p w14:paraId="132CC1D7" w14:textId="0E710EAE"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7" w:history="1">
            <w:r w:rsidRPr="006734F3">
              <w:rPr>
                <w:rStyle w:val="Hyperkobling"/>
              </w:rPr>
              <w:t>11.</w:t>
            </w:r>
            <w:r>
              <w:rPr>
                <w:rFonts w:asciiTheme="minorHAnsi" w:eastAsiaTheme="minorEastAsia" w:hAnsiTheme="minorHAnsi" w:cstheme="minorBidi"/>
                <w:kern w:val="2"/>
                <w:sz w:val="22"/>
                <w:szCs w:val="22"/>
                <w:lang w:eastAsia="nb-NO"/>
                <w14:ligatures w14:val="standardContextual"/>
              </w:rPr>
              <w:tab/>
            </w:r>
            <w:r w:rsidRPr="006734F3">
              <w:rPr>
                <w:rStyle w:val="Hyperkobling"/>
              </w:rPr>
              <w:t>Bruk av underleverandør – begrensning i antall ledd</w:t>
            </w:r>
            <w:r>
              <w:rPr>
                <w:webHidden/>
              </w:rPr>
              <w:tab/>
            </w:r>
            <w:r>
              <w:rPr>
                <w:webHidden/>
              </w:rPr>
              <w:fldChar w:fldCharType="begin"/>
            </w:r>
            <w:r>
              <w:rPr>
                <w:webHidden/>
              </w:rPr>
              <w:instrText xml:space="preserve"> PAGEREF _Toc155248497 \h </w:instrText>
            </w:r>
            <w:r>
              <w:rPr>
                <w:webHidden/>
              </w:rPr>
            </w:r>
            <w:r>
              <w:rPr>
                <w:webHidden/>
              </w:rPr>
              <w:fldChar w:fldCharType="separate"/>
            </w:r>
            <w:r>
              <w:rPr>
                <w:webHidden/>
              </w:rPr>
              <w:t>7</w:t>
            </w:r>
            <w:r>
              <w:rPr>
                <w:webHidden/>
              </w:rPr>
              <w:fldChar w:fldCharType="end"/>
            </w:r>
          </w:hyperlink>
        </w:p>
        <w:p w14:paraId="37151193" w14:textId="639656E2"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8" w:history="1">
            <w:r w:rsidRPr="006734F3">
              <w:rPr>
                <w:rStyle w:val="Hyperkobling"/>
              </w:rPr>
              <w:t>12.</w:t>
            </w:r>
            <w:r>
              <w:rPr>
                <w:rFonts w:asciiTheme="minorHAnsi" w:eastAsiaTheme="minorEastAsia" w:hAnsiTheme="minorHAnsi" w:cstheme="minorBidi"/>
                <w:kern w:val="2"/>
                <w:sz w:val="22"/>
                <w:szCs w:val="22"/>
                <w:lang w:eastAsia="nb-NO"/>
                <w14:ligatures w14:val="standardContextual"/>
              </w:rPr>
              <w:tab/>
            </w:r>
            <w:r w:rsidRPr="006734F3">
              <w:rPr>
                <w:rStyle w:val="Hyperkobling"/>
              </w:rPr>
              <w:t>Krav til elektronisk betaling</w:t>
            </w:r>
            <w:r>
              <w:rPr>
                <w:webHidden/>
              </w:rPr>
              <w:tab/>
            </w:r>
            <w:r>
              <w:rPr>
                <w:webHidden/>
              </w:rPr>
              <w:fldChar w:fldCharType="begin"/>
            </w:r>
            <w:r>
              <w:rPr>
                <w:webHidden/>
              </w:rPr>
              <w:instrText xml:space="preserve"> PAGEREF _Toc155248498 \h </w:instrText>
            </w:r>
            <w:r>
              <w:rPr>
                <w:webHidden/>
              </w:rPr>
            </w:r>
            <w:r>
              <w:rPr>
                <w:webHidden/>
              </w:rPr>
              <w:fldChar w:fldCharType="separate"/>
            </w:r>
            <w:r>
              <w:rPr>
                <w:webHidden/>
              </w:rPr>
              <w:t>8</w:t>
            </w:r>
            <w:r>
              <w:rPr>
                <w:webHidden/>
              </w:rPr>
              <w:fldChar w:fldCharType="end"/>
            </w:r>
          </w:hyperlink>
        </w:p>
        <w:p w14:paraId="3E4FFE48" w14:textId="03A5BDFA"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499" w:history="1">
            <w:r w:rsidRPr="006734F3">
              <w:rPr>
                <w:rStyle w:val="Hyperkobling"/>
                <w:rFonts w:eastAsia="Times New Roman"/>
                <w:lang w:eastAsia="nb-NO"/>
              </w:rPr>
              <w:t>13.</w:t>
            </w:r>
            <w:r>
              <w:rPr>
                <w:rFonts w:asciiTheme="minorHAnsi" w:eastAsiaTheme="minorEastAsia" w:hAnsiTheme="minorHAnsi" w:cstheme="minorBidi"/>
                <w:kern w:val="2"/>
                <w:sz w:val="22"/>
                <w:szCs w:val="22"/>
                <w:lang w:eastAsia="nb-NO"/>
                <w14:ligatures w14:val="standardContextual"/>
              </w:rPr>
              <w:tab/>
            </w:r>
            <w:r w:rsidRPr="006734F3">
              <w:rPr>
                <w:rStyle w:val="Hyperkobling"/>
                <w:rFonts w:eastAsia="Times New Roman"/>
                <w:lang w:eastAsia="nb-NO"/>
              </w:rPr>
              <w:t>Manglende betaling av skatt og avgift</w:t>
            </w:r>
            <w:r>
              <w:rPr>
                <w:webHidden/>
              </w:rPr>
              <w:tab/>
            </w:r>
            <w:r>
              <w:rPr>
                <w:webHidden/>
              </w:rPr>
              <w:fldChar w:fldCharType="begin"/>
            </w:r>
            <w:r>
              <w:rPr>
                <w:webHidden/>
              </w:rPr>
              <w:instrText xml:space="preserve"> PAGEREF _Toc155248499 \h </w:instrText>
            </w:r>
            <w:r>
              <w:rPr>
                <w:webHidden/>
              </w:rPr>
            </w:r>
            <w:r>
              <w:rPr>
                <w:webHidden/>
              </w:rPr>
              <w:fldChar w:fldCharType="separate"/>
            </w:r>
            <w:r>
              <w:rPr>
                <w:webHidden/>
              </w:rPr>
              <w:t>8</w:t>
            </w:r>
            <w:r>
              <w:rPr>
                <w:webHidden/>
              </w:rPr>
              <w:fldChar w:fldCharType="end"/>
            </w:r>
          </w:hyperlink>
        </w:p>
        <w:p w14:paraId="1DDAEDBE" w14:textId="716C43E0"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500" w:history="1">
            <w:r w:rsidRPr="006734F3">
              <w:rPr>
                <w:rStyle w:val="Hyperkobling"/>
              </w:rPr>
              <w:t>14.</w:t>
            </w:r>
            <w:r>
              <w:rPr>
                <w:rFonts w:asciiTheme="minorHAnsi" w:eastAsiaTheme="minorEastAsia" w:hAnsiTheme="minorHAnsi" w:cstheme="minorBidi"/>
                <w:kern w:val="2"/>
                <w:sz w:val="22"/>
                <w:szCs w:val="22"/>
                <w:lang w:eastAsia="nb-NO"/>
                <w14:ligatures w14:val="standardContextual"/>
              </w:rPr>
              <w:tab/>
            </w:r>
            <w:r w:rsidRPr="006734F3">
              <w:rPr>
                <w:rStyle w:val="Hyperkobling"/>
              </w:rPr>
              <w:t>Rapportering til oppdrags- og arbeidsforholdregisteret (OAR)</w:t>
            </w:r>
            <w:r>
              <w:rPr>
                <w:webHidden/>
              </w:rPr>
              <w:tab/>
            </w:r>
            <w:r>
              <w:rPr>
                <w:webHidden/>
              </w:rPr>
              <w:fldChar w:fldCharType="begin"/>
            </w:r>
            <w:r>
              <w:rPr>
                <w:webHidden/>
              </w:rPr>
              <w:instrText xml:space="preserve"> PAGEREF _Toc155248500 \h </w:instrText>
            </w:r>
            <w:r>
              <w:rPr>
                <w:webHidden/>
              </w:rPr>
            </w:r>
            <w:r>
              <w:rPr>
                <w:webHidden/>
              </w:rPr>
              <w:fldChar w:fldCharType="separate"/>
            </w:r>
            <w:r>
              <w:rPr>
                <w:webHidden/>
              </w:rPr>
              <w:t>8</w:t>
            </w:r>
            <w:r>
              <w:rPr>
                <w:webHidden/>
              </w:rPr>
              <w:fldChar w:fldCharType="end"/>
            </w:r>
          </w:hyperlink>
        </w:p>
        <w:p w14:paraId="72DF66D7" w14:textId="7D35ED89"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501" w:history="1">
            <w:r w:rsidRPr="006734F3">
              <w:rPr>
                <w:rStyle w:val="Hyperkobling"/>
              </w:rPr>
              <w:t>15.</w:t>
            </w:r>
            <w:r>
              <w:rPr>
                <w:rFonts w:asciiTheme="minorHAnsi" w:eastAsiaTheme="minorEastAsia" w:hAnsiTheme="minorHAnsi" w:cstheme="minorBidi"/>
                <w:kern w:val="2"/>
                <w:sz w:val="22"/>
                <w:szCs w:val="22"/>
                <w:lang w:eastAsia="nb-NO"/>
                <w14:ligatures w14:val="standardContextual"/>
              </w:rPr>
              <w:tab/>
            </w:r>
            <w:r w:rsidRPr="006734F3">
              <w:rPr>
                <w:rStyle w:val="Hyperkobling"/>
              </w:rPr>
              <w:t>Pliktig medlemskap i leverandørregister</w:t>
            </w:r>
            <w:r>
              <w:rPr>
                <w:webHidden/>
              </w:rPr>
              <w:tab/>
            </w:r>
            <w:r>
              <w:rPr>
                <w:webHidden/>
              </w:rPr>
              <w:fldChar w:fldCharType="begin"/>
            </w:r>
            <w:r>
              <w:rPr>
                <w:webHidden/>
              </w:rPr>
              <w:instrText xml:space="preserve"> PAGEREF _Toc155248501 \h </w:instrText>
            </w:r>
            <w:r>
              <w:rPr>
                <w:webHidden/>
              </w:rPr>
            </w:r>
            <w:r>
              <w:rPr>
                <w:webHidden/>
              </w:rPr>
              <w:fldChar w:fldCharType="separate"/>
            </w:r>
            <w:r>
              <w:rPr>
                <w:webHidden/>
              </w:rPr>
              <w:t>8</w:t>
            </w:r>
            <w:r>
              <w:rPr>
                <w:webHidden/>
              </w:rPr>
              <w:fldChar w:fldCharType="end"/>
            </w:r>
          </w:hyperlink>
        </w:p>
        <w:p w14:paraId="7F79379E" w14:textId="3FD8B331"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502" w:history="1">
            <w:r w:rsidRPr="006734F3">
              <w:rPr>
                <w:rStyle w:val="Hyperkobling"/>
              </w:rPr>
              <w:t>16.</w:t>
            </w:r>
            <w:r>
              <w:rPr>
                <w:rFonts w:asciiTheme="minorHAnsi" w:eastAsiaTheme="minorEastAsia" w:hAnsiTheme="minorHAnsi" w:cstheme="minorBidi"/>
                <w:kern w:val="2"/>
                <w:sz w:val="22"/>
                <w:szCs w:val="22"/>
                <w:lang w:eastAsia="nb-NO"/>
                <w14:ligatures w14:val="standardContextual"/>
              </w:rPr>
              <w:tab/>
            </w:r>
            <w:r w:rsidRPr="006734F3">
              <w:rPr>
                <w:rStyle w:val="Hyperkobling"/>
              </w:rPr>
              <w:t>Revisjon</w:t>
            </w:r>
            <w:r>
              <w:rPr>
                <w:webHidden/>
              </w:rPr>
              <w:tab/>
            </w:r>
            <w:r>
              <w:rPr>
                <w:webHidden/>
              </w:rPr>
              <w:fldChar w:fldCharType="begin"/>
            </w:r>
            <w:r>
              <w:rPr>
                <w:webHidden/>
              </w:rPr>
              <w:instrText xml:space="preserve"> PAGEREF _Toc155248502 \h </w:instrText>
            </w:r>
            <w:r>
              <w:rPr>
                <w:webHidden/>
              </w:rPr>
            </w:r>
            <w:r>
              <w:rPr>
                <w:webHidden/>
              </w:rPr>
              <w:fldChar w:fldCharType="separate"/>
            </w:r>
            <w:r>
              <w:rPr>
                <w:webHidden/>
              </w:rPr>
              <w:t>9</w:t>
            </w:r>
            <w:r>
              <w:rPr>
                <w:webHidden/>
              </w:rPr>
              <w:fldChar w:fldCharType="end"/>
            </w:r>
          </w:hyperlink>
        </w:p>
        <w:p w14:paraId="6857AFCB" w14:textId="7DE01C92" w:rsidR="0021271C" w:rsidRDefault="0021271C">
          <w:pPr>
            <w:pStyle w:val="INNH2"/>
            <w:rPr>
              <w:rFonts w:asciiTheme="minorHAnsi" w:eastAsiaTheme="minorEastAsia" w:hAnsiTheme="minorHAnsi" w:cstheme="minorBidi"/>
              <w:kern w:val="2"/>
              <w:sz w:val="22"/>
              <w:szCs w:val="22"/>
              <w:lang w:eastAsia="nb-NO"/>
              <w14:ligatures w14:val="standardContextual"/>
            </w:rPr>
          </w:pPr>
          <w:hyperlink w:anchor="_Toc155248503" w:history="1">
            <w:r w:rsidRPr="006734F3">
              <w:rPr>
                <w:rStyle w:val="Hyperkobling"/>
              </w:rPr>
              <w:t xml:space="preserve">17.  </w:t>
            </w:r>
            <w:r w:rsidR="00F6552B">
              <w:rPr>
                <w:rStyle w:val="Hyperkobling"/>
              </w:rPr>
              <w:t xml:space="preserve">         </w:t>
            </w:r>
            <w:r w:rsidRPr="006734F3">
              <w:rPr>
                <w:rStyle w:val="Hyperkobling"/>
              </w:rPr>
              <w:t>Videreføring av kontraktkrav</w:t>
            </w:r>
            <w:r>
              <w:rPr>
                <w:webHidden/>
              </w:rPr>
              <w:tab/>
            </w:r>
            <w:r>
              <w:rPr>
                <w:webHidden/>
              </w:rPr>
              <w:fldChar w:fldCharType="begin"/>
            </w:r>
            <w:r>
              <w:rPr>
                <w:webHidden/>
              </w:rPr>
              <w:instrText xml:space="preserve"> PAGEREF _Toc155248503 \h </w:instrText>
            </w:r>
            <w:r>
              <w:rPr>
                <w:webHidden/>
              </w:rPr>
            </w:r>
            <w:r>
              <w:rPr>
                <w:webHidden/>
              </w:rPr>
              <w:fldChar w:fldCharType="separate"/>
            </w:r>
            <w:r>
              <w:rPr>
                <w:webHidden/>
              </w:rPr>
              <w:t>9</w:t>
            </w:r>
            <w:r>
              <w:rPr>
                <w:webHidden/>
              </w:rPr>
              <w:fldChar w:fldCharType="end"/>
            </w:r>
          </w:hyperlink>
        </w:p>
        <w:p w14:paraId="06FFE148" w14:textId="58F11B16"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504" w:history="1">
            <w:r w:rsidRPr="006734F3">
              <w:rPr>
                <w:rStyle w:val="Hyperkobling"/>
              </w:rPr>
              <w:t>18.</w:t>
            </w:r>
            <w:r>
              <w:rPr>
                <w:rFonts w:asciiTheme="minorHAnsi" w:eastAsiaTheme="minorEastAsia" w:hAnsiTheme="minorHAnsi" w:cstheme="minorBidi"/>
                <w:kern w:val="2"/>
                <w:sz w:val="22"/>
                <w:szCs w:val="22"/>
                <w:lang w:eastAsia="nb-NO"/>
                <w14:ligatures w14:val="standardContextual"/>
              </w:rPr>
              <w:tab/>
            </w:r>
            <w:r w:rsidRPr="006734F3">
              <w:rPr>
                <w:rStyle w:val="Hyperkobling"/>
              </w:rPr>
              <w:t>Kontroll</w:t>
            </w:r>
            <w:r>
              <w:rPr>
                <w:webHidden/>
              </w:rPr>
              <w:tab/>
            </w:r>
            <w:r>
              <w:rPr>
                <w:webHidden/>
              </w:rPr>
              <w:fldChar w:fldCharType="begin"/>
            </w:r>
            <w:r>
              <w:rPr>
                <w:webHidden/>
              </w:rPr>
              <w:instrText xml:space="preserve"> PAGEREF _Toc155248504 \h </w:instrText>
            </w:r>
            <w:r>
              <w:rPr>
                <w:webHidden/>
              </w:rPr>
            </w:r>
            <w:r>
              <w:rPr>
                <w:webHidden/>
              </w:rPr>
              <w:fldChar w:fldCharType="separate"/>
            </w:r>
            <w:r>
              <w:rPr>
                <w:webHidden/>
              </w:rPr>
              <w:t>10</w:t>
            </w:r>
            <w:r>
              <w:rPr>
                <w:webHidden/>
              </w:rPr>
              <w:fldChar w:fldCharType="end"/>
            </w:r>
          </w:hyperlink>
        </w:p>
        <w:p w14:paraId="2172352A" w14:textId="03EA4347" w:rsidR="0021271C" w:rsidRDefault="0021271C">
          <w:pPr>
            <w:pStyle w:val="INNH2"/>
            <w:tabs>
              <w:tab w:val="left" w:pos="1080"/>
            </w:tabs>
            <w:rPr>
              <w:rFonts w:asciiTheme="minorHAnsi" w:eastAsiaTheme="minorEastAsia" w:hAnsiTheme="minorHAnsi" w:cstheme="minorBidi"/>
              <w:kern w:val="2"/>
              <w:sz w:val="22"/>
              <w:szCs w:val="22"/>
              <w:lang w:eastAsia="nb-NO"/>
              <w14:ligatures w14:val="standardContextual"/>
            </w:rPr>
          </w:pPr>
          <w:hyperlink w:anchor="_Toc155248505" w:history="1">
            <w:r w:rsidRPr="006734F3">
              <w:rPr>
                <w:rStyle w:val="Hyperkobling"/>
              </w:rPr>
              <w:t>19.</w:t>
            </w:r>
            <w:r>
              <w:rPr>
                <w:rFonts w:asciiTheme="minorHAnsi" w:eastAsiaTheme="minorEastAsia" w:hAnsiTheme="minorHAnsi" w:cstheme="minorBidi"/>
                <w:kern w:val="2"/>
                <w:sz w:val="22"/>
                <w:szCs w:val="22"/>
                <w:lang w:eastAsia="nb-NO"/>
                <w14:ligatures w14:val="standardContextual"/>
              </w:rPr>
              <w:tab/>
            </w:r>
            <w:r w:rsidRPr="006734F3">
              <w:rPr>
                <w:rStyle w:val="Hyperkobling"/>
              </w:rPr>
              <w:t>Sanksjoner til Møre og Romsdal-modellen</w:t>
            </w:r>
            <w:r>
              <w:rPr>
                <w:webHidden/>
              </w:rPr>
              <w:tab/>
            </w:r>
            <w:r>
              <w:rPr>
                <w:webHidden/>
              </w:rPr>
              <w:fldChar w:fldCharType="begin"/>
            </w:r>
            <w:r>
              <w:rPr>
                <w:webHidden/>
              </w:rPr>
              <w:instrText xml:space="preserve"> PAGEREF _Toc155248505 \h </w:instrText>
            </w:r>
            <w:r>
              <w:rPr>
                <w:webHidden/>
              </w:rPr>
            </w:r>
            <w:r>
              <w:rPr>
                <w:webHidden/>
              </w:rPr>
              <w:fldChar w:fldCharType="separate"/>
            </w:r>
            <w:r>
              <w:rPr>
                <w:webHidden/>
              </w:rPr>
              <w:t>10</w:t>
            </w:r>
            <w:r>
              <w:rPr>
                <w:webHidden/>
              </w:rPr>
              <w:fldChar w:fldCharType="end"/>
            </w:r>
          </w:hyperlink>
        </w:p>
        <w:p w14:paraId="5BC84E8C" w14:textId="356E53F7" w:rsidR="00826D97" w:rsidRDefault="0021271C" w:rsidP="5CD4E1F7">
          <w:pPr>
            <w:pStyle w:val="INNH2"/>
            <w:tabs>
              <w:tab w:val="clear" w:pos="9402"/>
              <w:tab w:val="left" w:pos="630"/>
              <w:tab w:val="right" w:leader="dot" w:pos="9405"/>
            </w:tabs>
            <w:rPr>
              <w:rStyle w:val="Hyperkobling"/>
              <w:kern w:val="2"/>
              <w:lang w:eastAsia="nb-NO"/>
              <w14:ligatures w14:val="standardContextual"/>
            </w:rPr>
          </w:pPr>
          <w:r>
            <w:fldChar w:fldCharType="end"/>
          </w:r>
        </w:p>
      </w:sdtContent>
    </w:sdt>
    <w:p w14:paraId="7FA368F8" w14:textId="3E3A6D2C" w:rsidR="002810D0" w:rsidRDefault="002810D0"/>
    <w:p w14:paraId="28B572AE" w14:textId="6710EE7E" w:rsidR="003C01D6" w:rsidRDefault="003C01D6" w:rsidP="00A057B4">
      <w:pPr>
        <w:pStyle w:val="Overskriftforinnholdsfortegnelse"/>
        <w:spacing w:before="80" w:after="20" w:line="240" w:lineRule="auto"/>
        <w:rPr>
          <w:sz w:val="24"/>
          <w:szCs w:val="24"/>
        </w:rPr>
      </w:pPr>
    </w:p>
    <w:p w14:paraId="6504BA4A" w14:textId="77777777" w:rsidR="004F596E" w:rsidRPr="004F596E" w:rsidRDefault="004F596E" w:rsidP="004F596E"/>
    <w:p w14:paraId="4A517424" w14:textId="1A88AADC" w:rsidR="5CD4E1F7" w:rsidRDefault="5CD4E1F7" w:rsidP="5CD4E1F7"/>
    <w:p w14:paraId="41605ED8" w14:textId="123156E8" w:rsidR="5CD4E1F7" w:rsidRDefault="5CD4E1F7" w:rsidP="5CD4E1F7"/>
    <w:p w14:paraId="64BCAD2E" w14:textId="35DBC59A" w:rsidR="5CD4E1F7" w:rsidRDefault="5CD4E1F7" w:rsidP="5CD4E1F7"/>
    <w:p w14:paraId="5F470D6F" w14:textId="0A89AD34" w:rsidR="5CD4E1F7" w:rsidRDefault="5CD4E1F7" w:rsidP="5CD4E1F7"/>
    <w:p w14:paraId="1FF2A369" w14:textId="7B578214" w:rsidR="003C01D6" w:rsidRPr="003C01D6" w:rsidRDefault="003C01D6" w:rsidP="490C9D5C"/>
    <w:p w14:paraId="768D2C9A" w14:textId="12E16785" w:rsidR="00993B93" w:rsidRPr="00993B93" w:rsidRDefault="00993B93" w:rsidP="0541F2C4">
      <w:pPr>
        <w:keepLines/>
        <w:spacing w:line="240" w:lineRule="auto"/>
      </w:pPr>
    </w:p>
    <w:p w14:paraId="20F504EA" w14:textId="2A857D52" w:rsidR="00B76E4B" w:rsidRPr="0020167E" w:rsidRDefault="00CF1456" w:rsidP="00962213">
      <w:pPr>
        <w:pStyle w:val="Overskrift2"/>
        <w:numPr>
          <w:ilvl w:val="0"/>
          <w:numId w:val="20"/>
        </w:numPr>
        <w:spacing w:before="0" w:after="160" w:line="259" w:lineRule="auto"/>
        <w:rPr>
          <w:sz w:val="40"/>
          <w:szCs w:val="40"/>
        </w:rPr>
      </w:pPr>
      <w:bookmarkStart w:id="0" w:name="_Toc155248487"/>
      <w:r w:rsidRPr="0020167E">
        <w:rPr>
          <w:sz w:val="40"/>
          <w:szCs w:val="40"/>
        </w:rPr>
        <w:lastRenderedPageBreak/>
        <w:t>HMS-kort</w:t>
      </w:r>
      <w:bookmarkEnd w:id="0"/>
    </w:p>
    <w:p w14:paraId="5478ABA2" w14:textId="77777777" w:rsidR="005C7AD8" w:rsidRDefault="005C7AD8" w:rsidP="001674C0">
      <w:pPr>
        <w:spacing w:after="160" w:line="259" w:lineRule="auto"/>
      </w:pPr>
      <w:r>
        <w:t>Alle som utfører arbeid på bygge- og anleggsplassen, eller utfører servicetjenester på bygg i drift eller renholdstjenester, skal ha HMS-kort utstedt av Arbeidstilsynet, jf. forskrift om HMS-kort på bygge- og anleggsplasser og forskrift om offentlig godkjenning av renholdsvirksomheter og om kjøp av renholdstjenester.</w:t>
      </w:r>
    </w:p>
    <w:p w14:paraId="17A0A1E6" w14:textId="56068DBF" w:rsidR="001C0674" w:rsidRDefault="00F63030" w:rsidP="001674C0">
      <w:pPr>
        <w:spacing w:after="160" w:line="259" w:lineRule="auto"/>
      </w:pPr>
      <w:r>
        <w:t xml:space="preserve">Leverandører og underleverandører må på forespørsel dokumentere at krav til HMS-kort er oppfylt. </w:t>
      </w:r>
    </w:p>
    <w:p w14:paraId="6B07D7B8" w14:textId="77777777" w:rsidR="0074546E" w:rsidRDefault="004C0764" w:rsidP="001674C0">
      <w:pPr>
        <w:spacing w:after="160" w:line="259" w:lineRule="auto"/>
      </w:pPr>
      <w:r>
        <w:t xml:space="preserve">Frem til HMS-kortet er mottatt aksepterer oppdragsgiver gyldig HMS-kortbekreftelse med QR-kode fra Arbeidstilsynet sammen med gyldig identifikasjon. Ordrebekreftelse, søknadsskjema og lignende aksepteres ikke som HMS kort. Før HMS-kortet er mottatt, må arbeidstakeren kunne dokumentere hvilken virksomhet han eller hun jobber for. Lånekort aksepteres ved fremvisning av gyldig HMS-kortbekreftelse med QR-kode fra Arbeidstilsynet sammen med gyldig identifikasjon. </w:t>
      </w:r>
    </w:p>
    <w:p w14:paraId="02FB0638" w14:textId="70CA2290" w:rsidR="003D340C" w:rsidRPr="00612DA5" w:rsidRDefault="004C0764" w:rsidP="001674C0">
      <w:pPr>
        <w:spacing w:after="160" w:line="259" w:lineRule="auto"/>
      </w:pPr>
      <w:r>
        <w:t>HMS-kortet skal bæres synlig og på oppfordring vises til SHA-koordinator, tillitsvalgt, verneombud og Arbeidstilsynet.   </w:t>
      </w:r>
      <w:r>
        <w:br/>
      </w:r>
    </w:p>
    <w:p w14:paraId="4560C96B" w14:textId="5580CBC9" w:rsidR="004C0764" w:rsidRPr="0020167E" w:rsidRDefault="00833029" w:rsidP="00962213">
      <w:pPr>
        <w:pStyle w:val="Overskrift2"/>
        <w:numPr>
          <w:ilvl w:val="0"/>
          <w:numId w:val="20"/>
        </w:numPr>
        <w:spacing w:before="0" w:after="160" w:line="259" w:lineRule="auto"/>
        <w:rPr>
          <w:sz w:val="40"/>
          <w:szCs w:val="40"/>
        </w:rPr>
      </w:pPr>
      <w:bookmarkStart w:id="1" w:name="_Toc155248488"/>
      <w:r>
        <w:rPr>
          <w:sz w:val="40"/>
          <w:szCs w:val="40"/>
        </w:rPr>
        <w:t>L</w:t>
      </w:r>
      <w:r w:rsidR="003027F8" w:rsidRPr="0020167E">
        <w:rPr>
          <w:sz w:val="40"/>
          <w:szCs w:val="40"/>
        </w:rPr>
        <w:t>ønn- og arbeidsvilkår</w:t>
      </w:r>
      <w:bookmarkEnd w:id="1"/>
    </w:p>
    <w:p w14:paraId="44C00B19" w14:textId="0B17740F" w:rsidR="00612DA5" w:rsidRPr="00612DA5" w:rsidRDefault="00612DA5" w:rsidP="001674C0">
      <w:pPr>
        <w:spacing w:after="160" w:line="259" w:lineRule="auto"/>
      </w:pPr>
      <w:r w:rsidRPr="00612DA5">
        <w:t xml:space="preserve">Bestemmelsen gjelder for arbeid som utføres i Norge. Alle avtaler leverandøren inngår for utføring av arbeid under denne kontrakten skal inneholde tilsvarende bestemmelser. </w:t>
      </w:r>
      <w:r w:rsidRPr="00612DA5">
        <w:rPr>
          <w:rFonts w:ascii="Times New Roman" w:hAnsi="Times New Roman" w:cs="Times New Roman"/>
        </w:rPr>
        <w:t> </w:t>
      </w:r>
      <w:r w:rsidRPr="00612DA5">
        <w:rPr>
          <w:rFonts w:ascii="Poppins" w:hAnsi="Poppins" w:cs="Poppins"/>
        </w:rPr>
        <w:t> </w:t>
      </w:r>
    </w:p>
    <w:p w14:paraId="6A3740D8" w14:textId="4034318A" w:rsidR="00612DA5" w:rsidRPr="00612DA5" w:rsidRDefault="00612DA5" w:rsidP="001674C0">
      <w:pPr>
        <w:spacing w:after="160" w:line="259" w:lineRule="auto"/>
      </w:pPr>
      <w:r w:rsidRPr="00612DA5">
        <w:t>Leverandøren skal sørge for at ansatte, innleide arbeidstakere og utsendte arbeidstakere i egen og eventuelle underleverandørers organisasjon, som direkte medvirker til å oppfylle kontrakten, har lønns- og arbeidsvilkår i henhold til:</w:t>
      </w:r>
      <w:r w:rsidRPr="00612DA5">
        <w:rPr>
          <w:rFonts w:ascii="Times New Roman" w:hAnsi="Times New Roman" w:cs="Times New Roman"/>
        </w:rPr>
        <w:t> </w:t>
      </w:r>
      <w:r w:rsidRPr="00612DA5">
        <w:rPr>
          <w:rFonts w:ascii="Poppins" w:hAnsi="Poppins" w:cs="Poppins"/>
        </w:rPr>
        <w:t> </w:t>
      </w:r>
    </w:p>
    <w:p w14:paraId="26147FB6" w14:textId="58F30886" w:rsidR="00612DA5" w:rsidRPr="00612DA5" w:rsidRDefault="00612DA5" w:rsidP="001674C0">
      <w:pPr>
        <w:numPr>
          <w:ilvl w:val="0"/>
          <w:numId w:val="12"/>
        </w:numPr>
        <w:spacing w:after="160" w:line="259" w:lineRule="auto"/>
      </w:pPr>
      <w:r w:rsidRPr="00612DA5">
        <w:t>Forskrift om allmenngjort tariffavtale der denne kommer til anvendelse.</w:t>
      </w:r>
      <w:r w:rsidRPr="00612DA5">
        <w:rPr>
          <w:rFonts w:ascii="Times New Roman" w:hAnsi="Times New Roman" w:cs="Times New Roman"/>
        </w:rPr>
        <w:t>  </w:t>
      </w:r>
      <w:r w:rsidRPr="00612DA5">
        <w:rPr>
          <w:rFonts w:ascii="Poppins" w:hAnsi="Poppins" w:cs="Poppins"/>
        </w:rPr>
        <w:t> </w:t>
      </w:r>
    </w:p>
    <w:p w14:paraId="7DFD2F95" w14:textId="287A93C9" w:rsidR="00E46CF7" w:rsidRPr="00612DA5" w:rsidRDefault="00612DA5" w:rsidP="00CC6B61">
      <w:pPr>
        <w:numPr>
          <w:ilvl w:val="0"/>
          <w:numId w:val="12"/>
        </w:numPr>
        <w:spacing w:after="160" w:line="259" w:lineRule="auto"/>
      </w:pPr>
      <w:r w:rsidRPr="00612DA5">
        <w:t>Forskrift om lønns- og arbeidsvilkår i offentlige kontrakter av 8. februar 2008 der denne</w:t>
      </w:r>
      <w:r w:rsidRPr="00612DA5">
        <w:rPr>
          <w:rFonts w:ascii="Times New Roman" w:hAnsi="Times New Roman" w:cs="Times New Roman"/>
        </w:rPr>
        <w:t> </w:t>
      </w:r>
      <w:r w:rsidRPr="00612DA5">
        <w:t>kommer til anvendelse. P</w:t>
      </w:r>
      <w:r w:rsidRPr="00612DA5">
        <w:rPr>
          <w:rFonts w:ascii="Poppins" w:hAnsi="Poppins" w:cs="Poppins"/>
        </w:rPr>
        <w:t>å</w:t>
      </w:r>
      <w:r w:rsidRPr="00612DA5">
        <w:t xml:space="preserve"> omr</w:t>
      </w:r>
      <w:r w:rsidRPr="00612DA5">
        <w:rPr>
          <w:rFonts w:ascii="Poppins" w:hAnsi="Poppins" w:cs="Poppins"/>
        </w:rPr>
        <w:t>å</w:t>
      </w:r>
      <w:r w:rsidRPr="00612DA5">
        <w:t>der som ikke er dekket av forskrift om allmenngjort tariffavtale, skal lønns- og arbeidsvilkårene være i henhold til landsomfattende tariffavtale for den aktuelle bransje. Med lønns- og arbeidsvilkår menes bestemmelser om minste arbeidstid,</w:t>
      </w:r>
      <w:r w:rsidRPr="00612DA5">
        <w:rPr>
          <w:rFonts w:ascii="Times New Roman" w:hAnsi="Times New Roman" w:cs="Times New Roman"/>
        </w:rPr>
        <w:t> </w:t>
      </w:r>
      <w:r w:rsidRPr="00612DA5">
        <w:t>l</w:t>
      </w:r>
      <w:r w:rsidRPr="00612DA5">
        <w:rPr>
          <w:rFonts w:ascii="Poppins" w:hAnsi="Poppins" w:cs="Poppins"/>
        </w:rPr>
        <w:t>ø</w:t>
      </w:r>
      <w:r w:rsidRPr="00612DA5">
        <w:t>nn, herunder overtidstillegg, skift- og turnustillegg og ulempetillegg, og dekning av utgifter til</w:t>
      </w:r>
      <w:r w:rsidRPr="00612DA5">
        <w:rPr>
          <w:rFonts w:ascii="Times New Roman" w:hAnsi="Times New Roman" w:cs="Times New Roman"/>
        </w:rPr>
        <w:t> </w:t>
      </w:r>
      <w:r w:rsidRPr="00612DA5">
        <w:t>reise, kost og losji, i den grad slike bestemmelser f</w:t>
      </w:r>
      <w:r w:rsidRPr="00612DA5">
        <w:rPr>
          <w:rFonts w:ascii="Poppins" w:hAnsi="Poppins" w:cs="Poppins"/>
        </w:rPr>
        <w:t>ø</w:t>
      </w:r>
      <w:r w:rsidRPr="00612DA5">
        <w:t>lger av tariffavtalen.</w:t>
      </w:r>
      <w:r w:rsidRPr="00612DA5">
        <w:rPr>
          <w:rFonts w:ascii="Poppins" w:hAnsi="Poppins" w:cs="Poppins"/>
        </w:rPr>
        <w:t> </w:t>
      </w:r>
    </w:p>
    <w:p w14:paraId="7591F4B0" w14:textId="39FC49B9" w:rsidR="00612DA5" w:rsidRPr="00612DA5" w:rsidRDefault="00612DA5" w:rsidP="001674C0">
      <w:pPr>
        <w:spacing w:after="160" w:line="259" w:lineRule="auto"/>
      </w:pPr>
      <w:r w:rsidRPr="00612DA5">
        <w:t>Leverandøren skal ha prosedyrer for</w:t>
      </w:r>
      <w:r w:rsidR="00E46CF7">
        <w:t xml:space="preserve"> å kunne</w:t>
      </w:r>
      <w:r w:rsidRPr="00612DA5">
        <w:t xml:space="preserve"> gjennomføre nødvendige kontroller av underleverandører, innleide arbeidstakere og utsendte arbeidstakere. </w:t>
      </w:r>
    </w:p>
    <w:p w14:paraId="51A3A284" w14:textId="45EC0B8D" w:rsidR="000A64D0" w:rsidRDefault="00612DA5" w:rsidP="001674C0">
      <w:pPr>
        <w:spacing w:after="160" w:line="259" w:lineRule="auto"/>
      </w:pPr>
      <w:r w:rsidRPr="00612DA5">
        <w:t xml:space="preserve">På oppdragsgivers forlangende skal leverandøren gjennomføre nærmere spesifiserte kontroller av underleverandører, innleide arbeidstakere og utsendte arbeidstakere. </w:t>
      </w:r>
      <w:r w:rsidRPr="00612DA5">
        <w:lastRenderedPageBreak/>
        <w:t xml:space="preserve">Oppdragsgiver har adgang til å føre tilsyn og kontroll med leverandøren og skal </w:t>
      </w:r>
      <w:r w:rsidR="000F7D75">
        <w:t>på forespørsel gis</w:t>
      </w:r>
      <w:r w:rsidRPr="00612DA5">
        <w:t xml:space="preserve"> innsyn i nødvendig dokument</w:t>
      </w:r>
      <w:r w:rsidR="00C50350">
        <w:t>asjon</w:t>
      </w:r>
      <w:r w:rsidRPr="00612DA5">
        <w:t xml:space="preserve"> for å påse at kontraktens krav til lønns- og arbeidsvilkår er oppfylt. </w:t>
      </w:r>
    </w:p>
    <w:p w14:paraId="251B7B40" w14:textId="5AFDB207" w:rsidR="009A29F9" w:rsidRDefault="00612DA5" w:rsidP="001674C0">
      <w:pPr>
        <w:spacing w:after="160" w:line="259" w:lineRule="auto"/>
      </w:pPr>
      <w:r w:rsidRPr="00612DA5">
        <w:t xml:space="preserve">Herunder plikter leverandøren på forespørsel å gi oppdragsgiver kopi av arbeidsgivers bankutskrift, ansettelseskontrakter til de arbeidstakerne som direkte medvirker til å oppfylle kontrakten, deres lønnsslipper og timelister, samt dokumentasjon på ordnet innkvartering for dem. I tillegg kan oppdragsgiver kreve å få adgang til lokaler som benyttes til innkvartering av ansatte. </w:t>
      </w:r>
    </w:p>
    <w:p w14:paraId="4D0DFBB9" w14:textId="777A628E" w:rsidR="00C65ABF" w:rsidRDefault="00612DA5" w:rsidP="001674C0">
      <w:pPr>
        <w:spacing w:after="160" w:line="259" w:lineRule="auto"/>
        <w:rPr>
          <w:rFonts w:ascii="Poppins" w:hAnsi="Poppins" w:cs="Poppins"/>
        </w:rPr>
      </w:pPr>
      <w:r w:rsidRPr="00612DA5">
        <w:t>Oppdragsgivers rett til dokumentasjon og inspeksjon skal også gjelde overfor underleverandører, innleide arbeidstakere og utsendte arbeidstakere.</w:t>
      </w:r>
      <w:r w:rsidRPr="00612DA5">
        <w:rPr>
          <w:rFonts w:ascii="Times New Roman" w:hAnsi="Times New Roman" w:cs="Times New Roman"/>
        </w:rPr>
        <w:t>  </w:t>
      </w:r>
      <w:r w:rsidRPr="00612DA5">
        <w:rPr>
          <w:rFonts w:ascii="Poppins" w:hAnsi="Poppins" w:cs="Poppins"/>
        </w:rPr>
        <w:t> </w:t>
      </w:r>
    </w:p>
    <w:p w14:paraId="191A5EA4" w14:textId="34A0A4CA" w:rsidR="00C65ABF" w:rsidRPr="00F34617" w:rsidRDefault="00C65ABF" w:rsidP="0C97F474">
      <w:pPr>
        <w:pStyle w:val="Overskrift2"/>
        <w:numPr>
          <w:ilvl w:val="0"/>
          <w:numId w:val="20"/>
        </w:numPr>
        <w:rPr>
          <w:sz w:val="40"/>
          <w:szCs w:val="40"/>
        </w:rPr>
      </w:pPr>
      <w:bookmarkStart w:id="2" w:name="_Toc155248489"/>
      <w:r w:rsidRPr="0C97F474">
        <w:rPr>
          <w:sz w:val="40"/>
          <w:szCs w:val="40"/>
        </w:rPr>
        <w:t>Obligatorisk tjenestepensjon</w:t>
      </w:r>
      <w:bookmarkEnd w:id="2"/>
    </w:p>
    <w:p w14:paraId="400FF8A2" w14:textId="389DB6C2" w:rsidR="3566583B" w:rsidRPr="006524A1" w:rsidRDefault="00F34617" w:rsidP="3566583B">
      <w:pPr>
        <w:pStyle w:val="NormalWeb"/>
        <w:rPr>
          <w:rFonts w:asciiTheme="minorHAnsi" w:hAnsiTheme="minorHAnsi" w:cstheme="minorHAnsi"/>
          <w:sz w:val="21"/>
          <w:szCs w:val="21"/>
        </w:rPr>
      </w:pPr>
      <w:r w:rsidRPr="3566583B">
        <w:rPr>
          <w:rFonts w:asciiTheme="minorHAnsi" w:hAnsiTheme="minorHAnsi" w:cstheme="minorBidi"/>
          <w:color w:val="000000" w:themeColor="text1"/>
          <w:sz w:val="21"/>
          <w:szCs w:val="21"/>
        </w:rPr>
        <w:t>Leverandøren er ansvarlig for at egne ansatte, ansatte hos underleverandører (herunder innleide) som direkte medvirker til å oppfylle kontrakten, har obligatorisk tjenestepensjon (OTP) i samsvar med lov om obligatorisk tjenestepensjon.</w:t>
      </w:r>
    </w:p>
    <w:p w14:paraId="4EF30B67" w14:textId="0BD5DCAE" w:rsidR="00C65ABF" w:rsidRPr="006524A1" w:rsidRDefault="00F34617" w:rsidP="006524A1">
      <w:pPr>
        <w:pStyle w:val="NormalWeb"/>
      </w:pPr>
      <w:r w:rsidRPr="00F34617">
        <w:rPr>
          <w:rFonts w:asciiTheme="minorHAnsi" w:hAnsiTheme="minorHAnsi" w:cstheme="minorHAnsi"/>
          <w:color w:val="000000"/>
          <w:sz w:val="21"/>
          <w:szCs w:val="21"/>
        </w:rPr>
        <w:t>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w:t>
      </w:r>
      <w:r>
        <w:rPr>
          <w:color w:val="000000"/>
          <w:sz w:val="27"/>
          <w:szCs w:val="27"/>
        </w:rPr>
        <w:t>.</w:t>
      </w:r>
    </w:p>
    <w:p w14:paraId="6A641848" w14:textId="0989F5EC" w:rsidR="00172158" w:rsidRPr="001674C0" w:rsidRDefault="00833029" w:rsidP="00962213">
      <w:pPr>
        <w:pStyle w:val="Overskrift2"/>
        <w:numPr>
          <w:ilvl w:val="0"/>
          <w:numId w:val="20"/>
        </w:numPr>
        <w:spacing w:before="0" w:after="160" w:line="259" w:lineRule="auto"/>
        <w:rPr>
          <w:sz w:val="40"/>
          <w:szCs w:val="40"/>
        </w:rPr>
      </w:pPr>
      <w:bookmarkStart w:id="3" w:name="_Toc155248490"/>
      <w:r>
        <w:rPr>
          <w:sz w:val="40"/>
          <w:szCs w:val="40"/>
        </w:rPr>
        <w:t>B</w:t>
      </w:r>
      <w:r w:rsidR="00172158" w:rsidRPr="001674C0">
        <w:rPr>
          <w:sz w:val="40"/>
          <w:szCs w:val="40"/>
        </w:rPr>
        <w:t>etaling</w:t>
      </w:r>
      <w:r w:rsidR="00172158">
        <w:rPr>
          <w:sz w:val="40"/>
          <w:szCs w:val="40"/>
        </w:rPr>
        <w:t xml:space="preserve"> av lønn</w:t>
      </w:r>
      <w:r w:rsidR="00172158" w:rsidRPr="001674C0">
        <w:rPr>
          <w:sz w:val="40"/>
          <w:szCs w:val="40"/>
        </w:rPr>
        <w:t xml:space="preserve"> </w:t>
      </w:r>
      <w:r w:rsidR="00BD0A99">
        <w:rPr>
          <w:sz w:val="40"/>
          <w:szCs w:val="40"/>
        </w:rPr>
        <w:t>mv.</w:t>
      </w:r>
      <w:r w:rsidR="00172158">
        <w:rPr>
          <w:sz w:val="40"/>
          <w:szCs w:val="40"/>
        </w:rPr>
        <w:t xml:space="preserve"> </w:t>
      </w:r>
      <w:r w:rsidR="00172158" w:rsidRPr="001674C0">
        <w:rPr>
          <w:sz w:val="40"/>
          <w:szCs w:val="40"/>
        </w:rPr>
        <w:t>til bank</w:t>
      </w:r>
      <w:r w:rsidR="00DD0764">
        <w:rPr>
          <w:sz w:val="40"/>
          <w:szCs w:val="40"/>
        </w:rPr>
        <w:t xml:space="preserve"> eller foretak med rett til å drive betalingsformidling</w:t>
      </w:r>
      <w:bookmarkEnd w:id="3"/>
    </w:p>
    <w:p w14:paraId="1D0482D0" w14:textId="77777777" w:rsidR="00172158" w:rsidRDefault="00172158" w:rsidP="00172158">
      <w:pPr>
        <w:spacing w:after="160" w:line="259" w:lineRule="auto"/>
      </w:pPr>
      <w:r w:rsidRPr="00AC1C50">
        <w:t>Lønn og annen godtgjørelse til egne ansatte, ansatte hos underleverandører og innleide som direkte medvirker til å oppfylle kontrakten, skal utbetales til konto i bank</w:t>
      </w:r>
      <w:r>
        <w:t xml:space="preserve"> eller annet foretak med rett til å drive betalingsformidling jf. forskrift om offentlige anskaffelser 8-12</w:t>
      </w:r>
      <w:proofErr w:type="gramStart"/>
      <w:r>
        <w:t>a  og</w:t>
      </w:r>
      <w:proofErr w:type="gramEnd"/>
      <w:r>
        <w:t xml:space="preserve"> § 19-5</w:t>
      </w:r>
      <w:r w:rsidRPr="00AC1C50">
        <w:t>.</w:t>
      </w:r>
      <w:r w:rsidRPr="00AC1C50">
        <w:rPr>
          <w:rFonts w:ascii="Times New Roman" w:hAnsi="Times New Roman" w:cs="Times New Roman"/>
        </w:rPr>
        <w:t>  </w:t>
      </w:r>
      <w:r>
        <w:t xml:space="preserve">Unntak for andre betalingsmåter i </w:t>
      </w:r>
      <w:proofErr w:type="gramStart"/>
      <w:r>
        <w:t>medhold av</w:t>
      </w:r>
      <w:proofErr w:type="gramEnd"/>
      <w:r>
        <w:t xml:space="preserve"> skatteloven § 6-51 tredje ledd gjelder så langt de passer. For utbetaling av lønn gjelder unntakene i arbeidsmiljøloven § 14-15 så langt de passer.</w:t>
      </w:r>
    </w:p>
    <w:p w14:paraId="576250C2" w14:textId="7A762BED" w:rsidR="0091183C" w:rsidRPr="006524A1" w:rsidRDefault="00F729CF" w:rsidP="006524A1">
      <w:pPr>
        <w:pStyle w:val="NormalWeb"/>
        <w:rPr>
          <w:rFonts w:asciiTheme="minorHAnsi" w:hAnsiTheme="minorHAnsi" w:cstheme="minorHAnsi"/>
          <w:color w:val="000000"/>
          <w:sz w:val="21"/>
          <w:szCs w:val="21"/>
        </w:rPr>
      </w:pPr>
      <w:r w:rsidRPr="00F729CF">
        <w:rPr>
          <w:rFonts w:asciiTheme="minorHAnsi" w:hAnsiTheme="minorHAnsi" w:cstheme="minorHAnsi"/>
          <w:color w:val="000000"/>
          <w:sz w:val="21"/>
          <w:szCs w:val="21"/>
        </w:rPr>
        <w:lastRenderedPageBreak/>
        <w:t>Kravet skal dokumenteres ved blant annet kopi av bankutskrift fra leverandøren som viser at lønn og annen godtgjørelse er utbetalt til arbeidstakerens konto. Dokumentasjonen skal være på personnivå og det skal fremgå hvem den gjelder.</w:t>
      </w:r>
    </w:p>
    <w:p w14:paraId="3B1EC349" w14:textId="703CA2CC" w:rsidR="0091183C" w:rsidRPr="00272EC5" w:rsidRDefault="00762BC2" w:rsidP="6C58AD96">
      <w:pPr>
        <w:pStyle w:val="Overskrift2"/>
        <w:numPr>
          <w:ilvl w:val="0"/>
          <w:numId w:val="20"/>
        </w:numPr>
        <w:spacing w:before="0" w:after="160" w:line="259" w:lineRule="auto"/>
        <w:rPr>
          <w:sz w:val="40"/>
          <w:szCs w:val="40"/>
        </w:rPr>
      </w:pPr>
      <w:bookmarkStart w:id="4" w:name="_Toc155248491"/>
      <w:r w:rsidRPr="6C58AD96">
        <w:rPr>
          <w:sz w:val="40"/>
          <w:szCs w:val="40"/>
        </w:rPr>
        <w:t>Forbud mot manglende respekt for fagorganisering og kollektive forhandlinger (</w:t>
      </w:r>
      <w:r w:rsidR="001A3A8F" w:rsidRPr="6C58AD96">
        <w:rPr>
          <w:sz w:val="40"/>
          <w:szCs w:val="40"/>
        </w:rPr>
        <w:t>ILOs</w:t>
      </w:r>
      <w:r w:rsidRPr="6C58AD96">
        <w:rPr>
          <w:sz w:val="40"/>
          <w:szCs w:val="40"/>
        </w:rPr>
        <w:t xml:space="preserve"> kjernekonvensjoner </w:t>
      </w:r>
      <w:r w:rsidR="008652AB" w:rsidRPr="6C58AD96">
        <w:rPr>
          <w:sz w:val="40"/>
          <w:szCs w:val="40"/>
        </w:rPr>
        <w:t>87 og 98)</w:t>
      </w:r>
      <w:bookmarkEnd w:id="4"/>
    </w:p>
    <w:p w14:paraId="477E38FC" w14:textId="1BA62B14" w:rsidR="001674C0" w:rsidRDefault="00591942" w:rsidP="001674C0">
      <w:pPr>
        <w:spacing w:after="160" w:line="259" w:lineRule="auto"/>
      </w:pPr>
      <w:r w:rsidRPr="00591942">
        <w:t>Arbeidstakere og arbeidsgivere har rett til å danne, eller slutte seg til de organisasjoner de selv måtte ønske, og til å drive kollektive forhandlinger og dele innholdet. All aktivitet</w:t>
      </w:r>
      <w:r w:rsidR="00EC4EE8">
        <w:t xml:space="preserve"> i tilknytning til d</w:t>
      </w:r>
      <w:r w:rsidRPr="00591942">
        <w:t>enne organiseringen skal skje helt uten represalier eller andre former for forulemping for deltakerne.  </w:t>
      </w:r>
    </w:p>
    <w:p w14:paraId="3A775A74" w14:textId="0070931B" w:rsidR="00F06206" w:rsidRPr="006524A1" w:rsidRDefault="00591942" w:rsidP="001674C0">
      <w:pPr>
        <w:spacing w:after="160" w:line="259" w:lineRule="auto"/>
        <w:rPr>
          <w:rFonts w:ascii="Poppins" w:hAnsi="Poppins" w:cs="Poppins"/>
        </w:rPr>
      </w:pPr>
      <w:r w:rsidRPr="00591942">
        <w:t>Arbeidsgiver må på ingen måte hindre arenaer for møter og kollektive forhandlinger. Der organisasjonsfriheten og retten til kollektive lønnsforhandlinger er begrenset ved nasjonal lov, skal arbeidsgiver legge til rette for, og ikke hindre, parallelle mekanismer til fri og uavhengige organisering og forhandling.</w:t>
      </w:r>
      <w:r w:rsidRPr="00591942">
        <w:rPr>
          <w:rFonts w:ascii="Times New Roman" w:hAnsi="Times New Roman" w:cs="Times New Roman"/>
        </w:rPr>
        <w:t> </w:t>
      </w:r>
      <w:r w:rsidRPr="00591942">
        <w:rPr>
          <w:rFonts w:ascii="Poppins" w:hAnsi="Poppins" w:cs="Poppins"/>
        </w:rPr>
        <w:t> </w:t>
      </w:r>
    </w:p>
    <w:p w14:paraId="4CE339E9" w14:textId="00BD7975" w:rsidR="006673C9" w:rsidRPr="001674C0" w:rsidRDefault="004F0ADD" w:rsidP="009D3AF4">
      <w:pPr>
        <w:pStyle w:val="Overskrift2"/>
        <w:numPr>
          <w:ilvl w:val="0"/>
          <w:numId w:val="20"/>
        </w:numPr>
        <w:spacing w:before="0" w:after="160" w:line="259" w:lineRule="auto"/>
        <w:rPr>
          <w:sz w:val="40"/>
          <w:szCs w:val="40"/>
        </w:rPr>
      </w:pPr>
      <w:bookmarkStart w:id="5" w:name="_Toc155248492"/>
      <w:r w:rsidRPr="001674C0">
        <w:rPr>
          <w:sz w:val="40"/>
          <w:szCs w:val="40"/>
        </w:rPr>
        <w:t>Krav til dokumentert yrkesskadeforsikring</w:t>
      </w:r>
      <w:bookmarkEnd w:id="5"/>
    </w:p>
    <w:p w14:paraId="0CF9934D" w14:textId="33EDC5D9" w:rsidR="004F0ADD" w:rsidRPr="00272EC5" w:rsidRDefault="006673C9" w:rsidP="001674C0">
      <w:pPr>
        <w:spacing w:after="160" w:line="259" w:lineRule="auto"/>
      </w:pPr>
      <w:r w:rsidRPr="006673C9">
        <w:t xml:space="preserve">Leverandøren skal på forespørsel innen en rimelig frist fastsatt ved skriftlig varsel dokumentere at egne ansatte og ansatte hos underleverandører som utfører arbeid på kontrakten, er dekket av lovpålagt yrkesskadeforsikring. </w:t>
      </w:r>
    </w:p>
    <w:p w14:paraId="284DBA48" w14:textId="6F20D887" w:rsidR="004F0ADD" w:rsidRPr="001674C0" w:rsidRDefault="00F2046A" w:rsidP="009D3AF4">
      <w:pPr>
        <w:pStyle w:val="Overskrift2"/>
        <w:numPr>
          <w:ilvl w:val="0"/>
          <w:numId w:val="20"/>
        </w:numPr>
        <w:spacing w:before="0" w:after="160" w:line="259" w:lineRule="auto"/>
        <w:rPr>
          <w:sz w:val="40"/>
          <w:szCs w:val="40"/>
        </w:rPr>
      </w:pPr>
      <w:bookmarkStart w:id="6" w:name="_Toc155248493"/>
      <w:r w:rsidRPr="001674C0">
        <w:rPr>
          <w:sz w:val="40"/>
          <w:szCs w:val="40"/>
        </w:rPr>
        <w:t>Krav til bruk av faglærte håndverkere</w:t>
      </w:r>
      <w:bookmarkEnd w:id="6"/>
    </w:p>
    <w:p w14:paraId="26446FA2" w14:textId="6C45708F" w:rsidR="000A434E" w:rsidRPr="000A434E" w:rsidRDefault="000A434E" w:rsidP="001674C0">
      <w:pPr>
        <w:spacing w:after="160" w:line="259" w:lineRule="auto"/>
      </w:pPr>
      <w:r w:rsidRPr="000A434E">
        <w:t>Ved utførelsen av kontraktsarbeidet skal minimum 40 %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utenlandsk fagutdanning der dette finnes. Det skal være fagarbeidere i alle ovennevnte fag.</w:t>
      </w:r>
      <w:r w:rsidRPr="000A434E">
        <w:rPr>
          <w:rFonts w:ascii="Times New Roman" w:hAnsi="Times New Roman" w:cs="Times New Roman"/>
        </w:rPr>
        <w:t>  </w:t>
      </w:r>
      <w:r w:rsidRPr="000A434E">
        <w:rPr>
          <w:rFonts w:ascii="Poppins" w:hAnsi="Poppins" w:cs="Poppins"/>
        </w:rPr>
        <w:t> </w:t>
      </w:r>
    </w:p>
    <w:p w14:paraId="5AEFF78B" w14:textId="002ADE70" w:rsidR="000A434E" w:rsidRPr="000A434E" w:rsidRDefault="000A434E" w:rsidP="001674C0">
      <w:pPr>
        <w:spacing w:after="160" w:line="259" w:lineRule="auto"/>
      </w:pPr>
      <w:r w:rsidRPr="000A434E">
        <w:t xml:space="preserve">Inntil 10 % av kravet kan også oppfylles ved at arbeidede timer er utført av personer som er under systematisk opplæring og er oppmeldt etter kravene i </w:t>
      </w:r>
      <w:r w:rsidRPr="000A434E">
        <w:lastRenderedPageBreak/>
        <w:t>Praksiskandidatordningen, jf. opplæringslova § 3-5, eller etter tilsvarende ordning i utlandet. I enkeltpersonforetak uten ansatte gjelder ovenstående krav for eier.</w:t>
      </w:r>
      <w:r w:rsidRPr="000A434E">
        <w:rPr>
          <w:rFonts w:ascii="Times New Roman" w:hAnsi="Times New Roman" w:cs="Times New Roman"/>
        </w:rPr>
        <w:t>   </w:t>
      </w:r>
      <w:r w:rsidRPr="000A434E">
        <w:rPr>
          <w:rFonts w:ascii="Poppins" w:hAnsi="Poppins" w:cs="Poppins"/>
        </w:rPr>
        <w:t> </w:t>
      </w:r>
    </w:p>
    <w:p w14:paraId="5E05C121" w14:textId="6A583E70" w:rsidR="00F70CB2" w:rsidRPr="006524A1" w:rsidRDefault="000A434E" w:rsidP="001674C0">
      <w:pPr>
        <w:spacing w:after="160" w:line="259" w:lineRule="auto"/>
        <w:rPr>
          <w:rFonts w:ascii="Poppins" w:hAnsi="Poppins" w:cs="Poppins"/>
        </w:rPr>
      </w:pPr>
      <w:r w:rsidRPr="000A434E">
        <w:t>Leverandøren skal etter kontraktsinngåelsen redegjøre for hvordan kravet vil bli oppfylt, samt jevnlig oversende bemanningsplaner og rapporter som viser oppfyllelsesgraden.</w:t>
      </w:r>
      <w:r w:rsidRPr="000A434E">
        <w:rPr>
          <w:rFonts w:ascii="Times New Roman" w:hAnsi="Times New Roman" w:cs="Times New Roman"/>
        </w:rPr>
        <w:t>  </w:t>
      </w:r>
      <w:r w:rsidRPr="000A434E">
        <w:rPr>
          <w:rFonts w:ascii="Poppins" w:hAnsi="Poppins" w:cs="Poppins"/>
        </w:rPr>
        <w:t> </w:t>
      </w:r>
    </w:p>
    <w:p w14:paraId="212824CC" w14:textId="49EF72C6" w:rsidR="005E420A" w:rsidRPr="005E420A" w:rsidRDefault="005E420A" w:rsidP="009D3AF4">
      <w:pPr>
        <w:pStyle w:val="Overskrift2"/>
        <w:numPr>
          <w:ilvl w:val="0"/>
          <w:numId w:val="20"/>
        </w:numPr>
        <w:spacing w:before="0" w:after="160" w:line="259" w:lineRule="auto"/>
        <w:rPr>
          <w:sz w:val="40"/>
          <w:szCs w:val="40"/>
        </w:rPr>
      </w:pPr>
      <w:bookmarkStart w:id="7" w:name="_Toc155248494"/>
      <w:r w:rsidRPr="308C3D6D">
        <w:rPr>
          <w:sz w:val="40"/>
          <w:szCs w:val="40"/>
        </w:rPr>
        <w:t>Krav til bruk av lærlinger</w:t>
      </w:r>
      <w:bookmarkEnd w:id="7"/>
      <w:r w:rsidRPr="308C3D6D">
        <w:rPr>
          <w:sz w:val="40"/>
          <w:szCs w:val="40"/>
        </w:rPr>
        <w:t> </w:t>
      </w:r>
    </w:p>
    <w:p w14:paraId="1968F43D" w14:textId="34C4B5BF" w:rsidR="44C89C84" w:rsidRDefault="44C89C84" w:rsidP="308C3D6D">
      <w:pPr>
        <w:spacing w:after="160" w:line="276" w:lineRule="auto"/>
        <w:rPr>
          <w:rFonts w:ascii="Poppins" w:eastAsia="Poppins" w:hAnsi="Poppins" w:cs="Poppins"/>
          <w:color w:val="000000" w:themeColor="text1"/>
        </w:rPr>
      </w:pPr>
      <w:r w:rsidRPr="308C3D6D">
        <w:rPr>
          <w:rFonts w:ascii="Poppins" w:eastAsia="Poppins" w:hAnsi="Poppins" w:cs="Poppins"/>
          <w:color w:val="000000" w:themeColor="text1"/>
        </w:rPr>
        <w:t>Det kreves at leverandøren er tilknyttet en lærlingordning og at lærlinger skal delta i utførelsen av kontraktarbeidet i tjenestekontrakter og kontrakter om bygg- og anleggsarbeider. Kravet gjelder for kontrakter over 2,05 millioner og med varighet over 3 måneder.</w:t>
      </w:r>
    </w:p>
    <w:p w14:paraId="47DD6B7D" w14:textId="2CF44AF0" w:rsidR="44C89C84" w:rsidRDefault="44C89C84" w:rsidP="308C3D6D">
      <w:pPr>
        <w:spacing w:after="160" w:line="276" w:lineRule="auto"/>
        <w:rPr>
          <w:rFonts w:ascii="Poppins" w:eastAsia="Poppins" w:hAnsi="Poppins" w:cs="Poppins"/>
          <w:color w:val="000000" w:themeColor="text1"/>
        </w:rPr>
      </w:pPr>
      <w:r w:rsidRPr="308C3D6D">
        <w:rPr>
          <w:rFonts w:ascii="Poppins" w:eastAsia="Poppins" w:hAnsi="Poppins" w:cs="Poppins"/>
          <w:color w:val="000000" w:themeColor="text1"/>
        </w:rPr>
        <w:t>Ved utførelsen av kontraktsarbeidet skal minimum 10 % av arbeidede timer innenfor fagområder med særlig behov for læreplasser utføres av lærlinger.</w:t>
      </w:r>
    </w:p>
    <w:p w14:paraId="02919AAF" w14:textId="1BADF17B" w:rsidR="44C89C84" w:rsidRDefault="44C89C84" w:rsidP="308C3D6D">
      <w:pPr>
        <w:spacing w:after="160" w:line="276" w:lineRule="auto"/>
        <w:rPr>
          <w:rFonts w:ascii="Poppins" w:eastAsia="Poppins" w:hAnsi="Poppins" w:cs="Poppins"/>
          <w:color w:val="000000" w:themeColor="text1"/>
        </w:rPr>
      </w:pPr>
      <w:r w:rsidRPr="308C3D6D">
        <w:rPr>
          <w:rFonts w:ascii="Poppins" w:eastAsia="Poppins" w:hAnsi="Poppins" w:cs="Poppins"/>
          <w:color w:val="000000" w:themeColor="text1"/>
        </w:rPr>
        <w:t xml:space="preserve">Kravet kan oppfylles av leverandøren og en eller flere av dens underleverandører.    </w:t>
      </w:r>
    </w:p>
    <w:p w14:paraId="519D189F" w14:textId="69EB2A82" w:rsidR="44C89C84" w:rsidRDefault="44C89C84" w:rsidP="308C3D6D">
      <w:pPr>
        <w:spacing w:after="160" w:line="276" w:lineRule="auto"/>
        <w:rPr>
          <w:rFonts w:ascii="Poppins" w:eastAsia="Poppins" w:hAnsi="Poppins" w:cs="Poppins"/>
          <w:color w:val="000000" w:themeColor="text1"/>
        </w:rPr>
      </w:pPr>
      <w:r w:rsidRPr="308C3D6D">
        <w:rPr>
          <w:rFonts w:ascii="Poppins" w:eastAsia="Poppins" w:hAnsi="Poppins" w:cs="Poppins"/>
          <w:color w:val="000000" w:themeColor="text1"/>
        </w:rPr>
        <w:t xml:space="preserve">Kravet kan oppfylles ved at arbeidede timer er utført av personer som er under systematisk opplæring og er oppmeldt etter kravene i Praksiskandidatordningen, jf. opplæringslova § 3-5. Utenlandske leverandører kan oppfylle kravet ved å benytte lærling fra en lærlingordning i opprinnelseslandet. Dersom opprinnelseslandet ikke har en lærlingordning, kan kravet oppfylles ved å benytte praksiselev fra en opplæringsordning i opprinnelseslandet.    </w:t>
      </w:r>
    </w:p>
    <w:p w14:paraId="36F03410" w14:textId="061A934B" w:rsidR="44C89C84" w:rsidRDefault="44C89C84" w:rsidP="308C3D6D">
      <w:pPr>
        <w:spacing w:after="160" w:line="276" w:lineRule="auto"/>
        <w:rPr>
          <w:rFonts w:ascii="Poppins" w:eastAsia="Poppins" w:hAnsi="Poppins" w:cs="Poppins"/>
          <w:color w:val="000000" w:themeColor="text1"/>
        </w:rPr>
      </w:pPr>
      <w:r w:rsidRPr="308C3D6D">
        <w:rPr>
          <w:rFonts w:ascii="Poppins" w:eastAsia="Poppins" w:hAnsi="Poppins" w:cs="Poppins"/>
          <w:color w:val="000000" w:themeColor="text1"/>
        </w:rPr>
        <w:t xml:space="preserve">Dersom arbeidene ikke er egnet ut fra arbeidets art og hensynet til helse, miljø og sikkerhet kan oppdragsgiver tillate at prosentkravene ovenfor fravikes.   </w:t>
      </w:r>
    </w:p>
    <w:p w14:paraId="20E0F523" w14:textId="795F47F0" w:rsidR="44C89C84" w:rsidRDefault="44C89C84" w:rsidP="308C3D6D">
      <w:pPr>
        <w:spacing w:after="160" w:line="276" w:lineRule="auto"/>
        <w:rPr>
          <w:rFonts w:ascii="Poppins" w:eastAsia="Poppins" w:hAnsi="Poppins" w:cs="Poppins"/>
          <w:color w:val="000000" w:themeColor="text1"/>
        </w:rPr>
      </w:pPr>
      <w:r w:rsidRPr="308C3D6D">
        <w:rPr>
          <w:rFonts w:ascii="Poppins" w:eastAsia="Poppins" w:hAnsi="Poppins" w:cs="Poppins"/>
          <w:color w:val="000000" w:themeColor="text1"/>
        </w:rPr>
        <w:t xml:space="preserve">Leverandøren skal ved oppstart, og på anmodning under gjennomføringen av kontraktsarbeidet, sannsynliggjøre at kravene vil bli oppfylt. Ved kontraktavslutning skal det fremlegges oversikt over antall lærlingetimer. Timelister skal fremlegges på anmodning.   </w:t>
      </w:r>
    </w:p>
    <w:p w14:paraId="3348D4C3" w14:textId="66C1E020" w:rsidR="44C89C84" w:rsidRDefault="44C89C84" w:rsidP="308C3D6D">
      <w:pPr>
        <w:spacing w:after="160" w:line="276" w:lineRule="auto"/>
        <w:rPr>
          <w:rFonts w:ascii="Poppins" w:eastAsia="Poppins" w:hAnsi="Poppins" w:cs="Poppins"/>
          <w:color w:val="000000" w:themeColor="text1"/>
        </w:rPr>
      </w:pPr>
      <w:r w:rsidRPr="308C3D6D">
        <w:rPr>
          <w:rFonts w:ascii="Poppins" w:eastAsia="Poppins" w:hAnsi="Poppins" w:cs="Poppins"/>
          <w:color w:val="000000" w:themeColor="text1"/>
        </w:rPr>
        <w:t>Kravet gjelder ikke dersom leverandøren kan dokumentere reelle forsøk på å inngå lærekontrakt uten å lykkes. Tilsvarende gjelder dersom leverandøren har inngått lærekontrakt, men på grunn av forhold som skyldes lærlingen ikke kan benytte vedkommende under kontraktsarbeidene.   </w:t>
      </w:r>
    </w:p>
    <w:p w14:paraId="4656783B" w14:textId="3CA45C09" w:rsidR="308C3D6D" w:rsidRDefault="308C3D6D" w:rsidP="308C3D6D">
      <w:pPr>
        <w:spacing w:after="160" w:line="259" w:lineRule="auto"/>
        <w:rPr>
          <w:rFonts w:ascii="Poppins" w:hAnsi="Poppins" w:cs="Poppins"/>
        </w:rPr>
      </w:pPr>
    </w:p>
    <w:p w14:paraId="7EE90D0E" w14:textId="0DCD6225" w:rsidR="000A434E" w:rsidRPr="003770E7" w:rsidRDefault="000A434E" w:rsidP="001674C0">
      <w:pPr>
        <w:spacing w:after="160" w:line="259" w:lineRule="auto"/>
      </w:pPr>
    </w:p>
    <w:p w14:paraId="1B3ADCF7" w14:textId="6320AFE2" w:rsidR="005766F8" w:rsidRPr="001674C0" w:rsidRDefault="001C2B95" w:rsidP="009D3AF4">
      <w:pPr>
        <w:pStyle w:val="Overskrift2"/>
        <w:numPr>
          <w:ilvl w:val="0"/>
          <w:numId w:val="20"/>
        </w:numPr>
        <w:spacing w:before="0" w:after="160" w:line="259" w:lineRule="auto"/>
        <w:rPr>
          <w:sz w:val="40"/>
          <w:szCs w:val="40"/>
        </w:rPr>
      </w:pPr>
      <w:bookmarkStart w:id="8" w:name="_Toc155248495"/>
      <w:r w:rsidRPr="001674C0">
        <w:rPr>
          <w:sz w:val="40"/>
          <w:szCs w:val="40"/>
        </w:rPr>
        <w:lastRenderedPageBreak/>
        <w:t>Mannskapslister og innsyn i oversiktslister</w:t>
      </w:r>
      <w:bookmarkEnd w:id="8"/>
    </w:p>
    <w:p w14:paraId="52764D12" w14:textId="0B8CEDC3" w:rsidR="00472892" w:rsidRPr="00AD3E2F" w:rsidRDefault="00D30684" w:rsidP="00AD3E2F">
      <w:pPr>
        <w:spacing w:line="240" w:lineRule="auto"/>
        <w:rPr>
          <w:rFonts w:cstheme="minorHAnsi"/>
        </w:rPr>
      </w:pPr>
      <w:r w:rsidRPr="00AD3E2F">
        <w:rPr>
          <w:rFonts w:cstheme="minorHAnsi"/>
        </w:rPr>
        <w:t>Leverandø</w:t>
      </w:r>
      <w:r w:rsidR="009720ED" w:rsidRPr="00AD3E2F">
        <w:rPr>
          <w:rFonts w:cstheme="minorHAnsi"/>
        </w:rPr>
        <w:t>r</w:t>
      </w:r>
      <w:r w:rsidR="00472892" w:rsidRPr="00AD3E2F">
        <w:rPr>
          <w:rFonts w:cstheme="minorHAnsi"/>
        </w:rPr>
        <w:t xml:space="preserve"> skal føre oversiktslister over alle som utfører arbeid på bygge- eller anleggsplassen. Oversiktslister skal føres elektronisk og kontrolleres daglig i henhold til forskrift om sikkerhet, helse og arbeidsmiljø på bygge- eller anleggsplasser. Listen skal inneholde opplysninger iht.</w:t>
      </w:r>
      <w:r w:rsidR="009720ED" w:rsidRPr="00AD3E2F">
        <w:rPr>
          <w:rFonts w:cstheme="minorHAnsi"/>
        </w:rPr>
        <w:t xml:space="preserve"> </w:t>
      </w:r>
      <w:r w:rsidR="00472892" w:rsidRPr="00AD3E2F">
        <w:rPr>
          <w:rFonts w:cstheme="minorHAnsi"/>
        </w:rPr>
        <w:t xml:space="preserve"> </w:t>
      </w:r>
      <w:r w:rsidR="00065968" w:rsidRPr="00AD3E2F">
        <w:rPr>
          <w:rFonts w:cstheme="minorHAnsi"/>
        </w:rPr>
        <w:t>Forskrift om sikkerhet, helse og arbeidsmiljø på bygge- eller anleggsplasser (byggherreforskriften)</w:t>
      </w:r>
      <w:r w:rsidR="00472892" w:rsidRPr="00AD3E2F">
        <w:rPr>
          <w:rFonts w:cstheme="minorHAnsi"/>
        </w:rPr>
        <w:t>§</w:t>
      </w:r>
      <w:r w:rsidR="00AD3E2F" w:rsidRPr="00AD3E2F">
        <w:rPr>
          <w:rFonts w:cstheme="minorHAnsi"/>
        </w:rPr>
        <w:t xml:space="preserve"> </w:t>
      </w:r>
      <w:r w:rsidR="00472892" w:rsidRPr="00AD3E2F">
        <w:rPr>
          <w:rFonts w:cstheme="minorHAnsi"/>
        </w:rPr>
        <w:t>15, samt informasjon om den enkelte person er faglært eller lærling. Før oppstart av arbeidet, skal leverandøren oversende oppdragsgiver en liste over hvilke personer som vil utføre arbeid på bygge- eller anleggsplassen.</w:t>
      </w:r>
      <w:r w:rsidR="00472892" w:rsidRPr="00AD3E2F">
        <w:rPr>
          <w:rFonts w:ascii="Times New Roman" w:hAnsi="Times New Roman" w:cs="Times New Roman"/>
        </w:rPr>
        <w:t>  </w:t>
      </w:r>
      <w:r w:rsidR="00472892" w:rsidRPr="00AD3E2F">
        <w:rPr>
          <w:rFonts w:cstheme="minorHAnsi"/>
        </w:rPr>
        <w:t> </w:t>
      </w:r>
    </w:p>
    <w:p w14:paraId="23B5722F" w14:textId="77777777" w:rsidR="00AD3E2F" w:rsidRPr="00AD3E2F" w:rsidRDefault="00AD3E2F" w:rsidP="00AD3E2F">
      <w:pPr>
        <w:spacing w:line="240" w:lineRule="auto"/>
        <w:rPr>
          <w:rFonts w:ascii="Poppins" w:hAnsi="Poppins" w:cs="Poppins"/>
        </w:rPr>
      </w:pPr>
    </w:p>
    <w:p w14:paraId="4B4C9D7B" w14:textId="7006F27B" w:rsidR="00472892" w:rsidRPr="00472892" w:rsidRDefault="00472892" w:rsidP="001674C0">
      <w:pPr>
        <w:spacing w:after="160" w:line="259" w:lineRule="auto"/>
      </w:pPr>
      <w:r w:rsidRPr="00472892">
        <w:t>Oppdragsgiver skal ha innsyn i system</w:t>
      </w:r>
      <w:r w:rsidR="00845F03">
        <w:t xml:space="preserve"> for føring av oversiktslister.</w:t>
      </w:r>
      <w:r w:rsidRPr="00472892">
        <w:t xml:space="preserve"> Alle arbeidere skal hver dag registrere seg ved arbeidsstart. Leverandøren har ansvaret for at alle aktører på byggeplassen har nødvendig godkjente sertifikater og kompetansebevis, og må kunne dokumentere dette.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anleggsarbeidene er avsluttet.</w:t>
      </w:r>
      <w:r w:rsidRPr="00472892">
        <w:rPr>
          <w:rFonts w:ascii="Times New Roman" w:hAnsi="Times New Roman" w:cs="Times New Roman"/>
        </w:rPr>
        <w:t> </w:t>
      </w:r>
      <w:r w:rsidRPr="00472892">
        <w:rPr>
          <w:rFonts w:ascii="Poppins" w:hAnsi="Poppins" w:cs="Poppins"/>
        </w:rPr>
        <w:t> </w:t>
      </w:r>
    </w:p>
    <w:p w14:paraId="6EAE1749" w14:textId="0B5B0184" w:rsidR="00472892" w:rsidRPr="00472892" w:rsidRDefault="00472892" w:rsidP="001674C0">
      <w:pPr>
        <w:spacing w:after="160" w:line="259" w:lineRule="auto"/>
      </w:pPr>
      <w:r w:rsidRPr="00472892">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r w:rsidRPr="00472892">
        <w:rPr>
          <w:rFonts w:ascii="Times New Roman" w:hAnsi="Times New Roman" w:cs="Times New Roman"/>
        </w:rPr>
        <w:t> </w:t>
      </w:r>
      <w:r w:rsidRPr="00472892">
        <w:rPr>
          <w:rFonts w:ascii="Poppins" w:hAnsi="Poppins" w:cs="Poppins"/>
        </w:rPr>
        <w:t> </w:t>
      </w:r>
    </w:p>
    <w:p w14:paraId="0147B269" w14:textId="153F2C78" w:rsidR="001C2B95" w:rsidRPr="00497B2E" w:rsidRDefault="00472892" w:rsidP="001674C0">
      <w:pPr>
        <w:spacing w:after="160" w:line="259" w:lineRule="auto"/>
      </w:pPr>
      <w:r w:rsidRPr="00472892">
        <w:t>Oppdragsgiver kan kreve at forhåndsregistreringen av personer som skal utføre arbeid på bygge- eller anleggsplassen, skal skje direkte inn i kjernesystemet for oppfølging av leverandører. Krav om direkte forhåndsregistrering gir ikke leverandøren krav på ytterligere vederlag eller annen kompensasjon.</w:t>
      </w:r>
      <w:r w:rsidRPr="00472892">
        <w:rPr>
          <w:rFonts w:ascii="Times New Roman" w:hAnsi="Times New Roman" w:cs="Times New Roman"/>
        </w:rPr>
        <w:t> </w:t>
      </w:r>
      <w:r w:rsidRPr="00472892">
        <w:rPr>
          <w:rFonts w:ascii="Poppins" w:hAnsi="Poppins" w:cs="Poppins"/>
        </w:rPr>
        <w:t> </w:t>
      </w:r>
    </w:p>
    <w:p w14:paraId="54789DF3" w14:textId="245070B0" w:rsidR="00F37D8C" w:rsidRPr="001674C0" w:rsidRDefault="00F37D8C" w:rsidP="009D3AF4">
      <w:pPr>
        <w:pStyle w:val="Overskrift2"/>
        <w:numPr>
          <w:ilvl w:val="0"/>
          <w:numId w:val="20"/>
        </w:numPr>
        <w:spacing w:before="0" w:after="160" w:line="259" w:lineRule="auto"/>
        <w:rPr>
          <w:sz w:val="40"/>
          <w:szCs w:val="40"/>
          <w:lang w:val="en-US"/>
        </w:rPr>
      </w:pPr>
      <w:bookmarkStart w:id="9" w:name="_Toc155248496"/>
      <w:proofErr w:type="spellStart"/>
      <w:r w:rsidRPr="001674C0">
        <w:rPr>
          <w:sz w:val="40"/>
          <w:szCs w:val="40"/>
          <w:lang w:val="en-US"/>
        </w:rPr>
        <w:t>Internkontroll</w:t>
      </w:r>
      <w:proofErr w:type="spellEnd"/>
      <w:r w:rsidRPr="001674C0">
        <w:rPr>
          <w:sz w:val="40"/>
          <w:szCs w:val="40"/>
          <w:lang w:val="en-US"/>
        </w:rPr>
        <w:t xml:space="preserve"> – SHA</w:t>
      </w:r>
      <w:bookmarkEnd w:id="9"/>
    </w:p>
    <w:p w14:paraId="3B32BB48" w14:textId="0073DD5B" w:rsidR="00F43517" w:rsidRPr="00F43517" w:rsidRDefault="00F43517" w:rsidP="001674C0">
      <w:pPr>
        <w:spacing w:after="160" w:line="259" w:lineRule="auto"/>
      </w:pPr>
      <w:r w:rsidRPr="00F43517">
        <w:t>Leverandøren skal følge den til enhver tid gjeldende arbeidsmiljølov med tilhørende forskrifter, oppdragsgivers SHA-plan og oppdragsgivers eller koordinators anvisninger. Leverandøren plikter å ha et internkontrollsystem iht. forskrift om systematisk helse- miljø og sikkerhetsarbeid i virksomheter.</w:t>
      </w:r>
      <w:r w:rsidRPr="00F43517">
        <w:rPr>
          <w:rFonts w:ascii="Times New Roman" w:hAnsi="Times New Roman" w:cs="Times New Roman"/>
        </w:rPr>
        <w:t> </w:t>
      </w:r>
      <w:r w:rsidRPr="00F43517">
        <w:t xml:space="preserve"> Relevante deler av oppdragsgivers SHA-plan skal innarbeides i, og f</w:t>
      </w:r>
      <w:r w:rsidRPr="00F43517">
        <w:rPr>
          <w:rFonts w:ascii="Poppins" w:hAnsi="Poppins" w:cs="Poppins"/>
        </w:rPr>
        <w:t>ø</w:t>
      </w:r>
      <w:r w:rsidRPr="00F43517">
        <w:t>lges opp gjennom, leverand</w:t>
      </w:r>
      <w:r w:rsidRPr="00F43517">
        <w:rPr>
          <w:rFonts w:ascii="Poppins" w:hAnsi="Poppins" w:cs="Poppins"/>
        </w:rPr>
        <w:t>ø</w:t>
      </w:r>
      <w:r w:rsidRPr="00F43517">
        <w:t>rens internkontroll.</w:t>
      </w:r>
      <w:r w:rsidRPr="00F43517">
        <w:rPr>
          <w:rFonts w:ascii="Times New Roman" w:hAnsi="Times New Roman" w:cs="Times New Roman"/>
        </w:rPr>
        <w:t> </w:t>
      </w:r>
      <w:r w:rsidRPr="00F43517">
        <w:t xml:space="preserve"> Innarbeidingen skal skje slik at SHA-planens bestemmelser kan identifiseres.</w:t>
      </w:r>
      <w:r w:rsidRPr="00F43517">
        <w:rPr>
          <w:rFonts w:ascii="Times New Roman" w:hAnsi="Times New Roman" w:cs="Times New Roman"/>
        </w:rPr>
        <w:t> </w:t>
      </w:r>
      <w:r w:rsidRPr="00F43517">
        <w:t> </w:t>
      </w:r>
    </w:p>
    <w:p w14:paraId="42830DC2" w14:textId="3B44F603" w:rsidR="004850D5" w:rsidRDefault="004850D5" w:rsidP="001674C0">
      <w:pPr>
        <w:spacing w:after="160" w:line="259" w:lineRule="auto"/>
      </w:pPr>
      <w:r>
        <w:t>Innkvartering skal</w:t>
      </w:r>
      <w:r w:rsidR="00F43517">
        <w:t xml:space="preserve"> være i tråd med arbeidsmiljølovgivningen. Arbeidsplasser skal normalt ha adskilte garderober for kvinner og menn.  </w:t>
      </w:r>
    </w:p>
    <w:p w14:paraId="5CAF1F0E" w14:textId="53376FA9" w:rsidR="004850D5" w:rsidRPr="00F43517" w:rsidRDefault="0089001D" w:rsidP="001674C0">
      <w:pPr>
        <w:spacing w:after="160" w:line="259" w:lineRule="auto"/>
      </w:pPr>
      <w:r>
        <w:lastRenderedPageBreak/>
        <w:t xml:space="preserve">Oppdragsgiver stiller følgende språkkrav: </w:t>
      </w:r>
    </w:p>
    <w:p w14:paraId="288BA40F" w14:textId="77777777" w:rsidR="0003579E" w:rsidRDefault="00F43517" w:rsidP="0003579E">
      <w:pPr>
        <w:numPr>
          <w:ilvl w:val="0"/>
          <w:numId w:val="14"/>
        </w:numPr>
        <w:spacing w:after="160" w:line="259" w:lineRule="auto"/>
      </w:pPr>
      <w:r w:rsidRPr="00F43517">
        <w:t>Med mindre annet er avtalt skal alle leverandørens nøkkelpersoner i prosjektet forstå og kunne gjøre seg godt forstått på norsk.</w:t>
      </w:r>
      <w:r w:rsidRPr="00F43517">
        <w:rPr>
          <w:rFonts w:ascii="Times New Roman" w:hAnsi="Times New Roman" w:cs="Times New Roman"/>
        </w:rPr>
        <w:t> </w:t>
      </w:r>
      <w:r w:rsidRPr="00F43517">
        <w:t> </w:t>
      </w:r>
    </w:p>
    <w:p w14:paraId="1AB1D824" w14:textId="77777777" w:rsidR="0089001D" w:rsidRDefault="00F43517" w:rsidP="0003579E">
      <w:pPr>
        <w:numPr>
          <w:ilvl w:val="0"/>
          <w:numId w:val="14"/>
        </w:numPr>
        <w:spacing w:after="160" w:line="259" w:lineRule="auto"/>
      </w:pPr>
      <w:r w:rsidRPr="00F43517">
        <w:t>Minst én av det utførende personell på ethvert arbeidslag skal kunne forstå og gjøre seg forstått på norsk eller engelsk</w:t>
      </w:r>
      <w:r w:rsidR="0003579E">
        <w:t>.</w:t>
      </w:r>
      <w:r w:rsidRPr="00F43517">
        <w:t xml:space="preserve"> </w:t>
      </w:r>
    </w:p>
    <w:p w14:paraId="1E6F2482" w14:textId="77777777" w:rsidR="0089001D" w:rsidRDefault="0003579E" w:rsidP="0089001D">
      <w:pPr>
        <w:numPr>
          <w:ilvl w:val="0"/>
          <w:numId w:val="14"/>
        </w:numPr>
        <w:spacing w:after="160" w:line="259" w:lineRule="auto"/>
      </w:pPr>
      <w:r w:rsidRPr="004850D5">
        <w:rPr>
          <w:rFonts w:eastAsia="Times New Roman" w:cstheme="minorHAnsi"/>
          <w:color w:val="333333"/>
          <w:kern w:val="0"/>
          <w:lang w:eastAsia="nb-NO"/>
        </w:rPr>
        <w:t>Arbeidsgiveren skal sørge for at arbeidstakerne og innleide arbeidstakere i virksomheten kan kommunisere på en slik måte at kommunikasjonen ikke utgjør en sikkerhetsrisiko.</w:t>
      </w:r>
    </w:p>
    <w:p w14:paraId="54D8D6C9" w14:textId="5ADFBA77" w:rsidR="0003579E" w:rsidRPr="0089001D" w:rsidRDefault="0003579E" w:rsidP="0089001D">
      <w:pPr>
        <w:numPr>
          <w:ilvl w:val="0"/>
          <w:numId w:val="14"/>
        </w:numPr>
        <w:spacing w:after="160" w:line="259" w:lineRule="auto"/>
      </w:pPr>
      <w:r w:rsidRPr="004850D5">
        <w:rPr>
          <w:rFonts w:eastAsia="Times New Roman" w:cstheme="minorHAnsi"/>
          <w:color w:val="333333"/>
          <w:kern w:val="0"/>
          <w:lang w:eastAsia="nb-NO"/>
        </w:rPr>
        <w:t>Arbeidsgiveren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w:t>
      </w:r>
      <w:r w:rsidR="004D1002">
        <w:rPr>
          <w:rFonts w:eastAsia="Times New Roman" w:cstheme="minorHAnsi"/>
          <w:color w:val="333333"/>
          <w:kern w:val="0"/>
          <w:lang w:eastAsia="nb-NO"/>
        </w:rPr>
        <w:t>.</w:t>
      </w:r>
    </w:p>
    <w:p w14:paraId="74039F5D" w14:textId="0FB0B18F" w:rsidR="00F37D8C" w:rsidRPr="006524A1" w:rsidRDefault="004C58CC" w:rsidP="006524A1">
      <w:pPr>
        <w:pStyle w:val="Listeavsnitt"/>
        <w:numPr>
          <w:ilvl w:val="0"/>
          <w:numId w:val="14"/>
        </w:numPr>
        <w:shd w:val="clear" w:color="auto" w:fill="FFFFFF"/>
        <w:spacing w:line="240" w:lineRule="auto"/>
        <w:rPr>
          <w:rFonts w:eastAsia="Times New Roman" w:cstheme="minorHAnsi"/>
          <w:color w:val="333333"/>
          <w:kern w:val="0"/>
          <w:lang w:eastAsia="nb-NO"/>
        </w:rPr>
      </w:pPr>
      <w:r w:rsidRPr="004C58CC">
        <w:rPr>
          <w:rFonts w:eastAsia="Times New Roman" w:cstheme="minorHAnsi"/>
          <w:color w:val="333333"/>
          <w:kern w:val="0"/>
          <w:lang w:eastAsia="nb-NO"/>
        </w:rPr>
        <w:t>Skriftlig dokumentasjon som benyttes i eller er relevant for arbeidet den enkelte skal utføre, slik som plan og rutiner for sikkerhet, helse og arbeidsmiljø, sikkerhetsopplæring, verneprotokoller, sikkerhetsinstrukser, sikkerhetsdatablader, varselskilter og bruksanvisninger for verktøy og arbeidsutstyr mv., skal foreligge slik at den enkelte forstår informasjonen godt. </w:t>
      </w:r>
    </w:p>
    <w:p w14:paraId="4D9997D5" w14:textId="63D72E94" w:rsidR="00F43517" w:rsidRPr="001674C0" w:rsidRDefault="00C57C8A" w:rsidP="009D3AF4">
      <w:pPr>
        <w:pStyle w:val="Overskrift2"/>
        <w:numPr>
          <w:ilvl w:val="0"/>
          <w:numId w:val="20"/>
        </w:numPr>
        <w:spacing w:before="0" w:after="160" w:line="259" w:lineRule="auto"/>
        <w:rPr>
          <w:sz w:val="40"/>
          <w:szCs w:val="40"/>
        </w:rPr>
      </w:pPr>
      <w:bookmarkStart w:id="10" w:name="_Toc155248497"/>
      <w:r w:rsidRPr="001674C0">
        <w:rPr>
          <w:sz w:val="40"/>
          <w:szCs w:val="40"/>
        </w:rPr>
        <w:t>Bruk av underleverandør – begrensning i antall ledd</w:t>
      </w:r>
      <w:bookmarkEnd w:id="10"/>
    </w:p>
    <w:p w14:paraId="49B69E08" w14:textId="3FE7F2C2" w:rsidR="004A4A89" w:rsidRPr="004A4A89" w:rsidRDefault="004A4A89" w:rsidP="001674C0">
      <w:pPr>
        <w:spacing w:after="160" w:line="259" w:lineRule="auto"/>
      </w:pPr>
      <w:r w:rsidRPr="004A4A89">
        <w:t>Leverandøren skal ikke ha flere enn to ledd</w:t>
      </w:r>
      <w:r w:rsidR="003100C0">
        <w:t xml:space="preserve"> i leverandørkjede</w:t>
      </w:r>
      <w:r w:rsidRPr="004A4A89">
        <w:t xml:space="preserve"> under seg, jf. </w:t>
      </w:r>
      <w:r w:rsidR="0006683F">
        <w:t>forskrift om offentlige anskaffelser</w:t>
      </w:r>
      <w:r w:rsidRPr="004A4A89">
        <w:t xml:space="preserve"> § 8- 13 og § 19-3.</w:t>
      </w:r>
      <w:r w:rsidRPr="004A4A89">
        <w:rPr>
          <w:rFonts w:ascii="Times New Roman" w:hAnsi="Times New Roman" w:cs="Times New Roman"/>
        </w:rPr>
        <w:t>  </w:t>
      </w:r>
      <w:r w:rsidRPr="004A4A89">
        <w:rPr>
          <w:rFonts w:ascii="Poppins" w:hAnsi="Poppins" w:cs="Poppins"/>
        </w:rPr>
        <w:t> </w:t>
      </w:r>
    </w:p>
    <w:p w14:paraId="7B024D33" w14:textId="7F22A540" w:rsidR="007C0F60" w:rsidRPr="007C0F60" w:rsidRDefault="007C0F60" w:rsidP="001674C0">
      <w:pPr>
        <w:spacing w:after="160" w:line="259" w:lineRule="auto"/>
      </w:pPr>
      <w:r w:rsidRPr="007C0F60">
        <w:t>Leverandørens bruk av enkeltpersonforetak skal begrunnes skriftlig. Bruk av bemanningsselskap skal varsles byggherren og er underlagt arbeidsmiljøloven, herunder kravet om likebehandling i § 14-12a.</w:t>
      </w:r>
      <w:r w:rsidRPr="007C0F60">
        <w:rPr>
          <w:rFonts w:ascii="Times New Roman" w:hAnsi="Times New Roman" w:cs="Times New Roman"/>
        </w:rPr>
        <w:t> </w:t>
      </w:r>
      <w:r w:rsidRPr="007C0F60">
        <w:rPr>
          <w:rFonts w:ascii="Poppins" w:hAnsi="Poppins" w:cs="Poppins"/>
        </w:rPr>
        <w:t> </w:t>
      </w:r>
    </w:p>
    <w:p w14:paraId="39FE9F68" w14:textId="583A78B0" w:rsidR="007C0F60" w:rsidRPr="007C0F60" w:rsidRDefault="007C0F60" w:rsidP="001674C0">
      <w:pPr>
        <w:spacing w:after="160" w:line="259" w:lineRule="auto"/>
      </w:pPr>
      <w:r w:rsidRPr="007C0F60">
        <w:t>Leverandørens bruk av underleverandører, herunder innleid arbeidskraft, skal skriftlig forhåndsgodkjennes av oppdragsgiver. Oppdragsgiver kan bare nekte</w:t>
      </w:r>
      <w:r w:rsidR="0006683F">
        <w:t xml:space="preserve"> godkjenning</w:t>
      </w:r>
      <w:r w:rsidRPr="007C0F60">
        <w:t xml:space="preserve"> der han/hun har saklig grunn. Det samme gjelder for utskifting av underleverandører i kontraktsperioden. Manglende fremleggelse av dokumentasjon, eller ikke ubetydelige avvik ved fremlagt dokumentasjon, knyttet til underleverandør vil alltid utgjøre saklig grunnlag for å nekte godkjenning av vedkommende underleverandør. Oppdragsgivers godkjenning endrer ikke leverandørens forpliktelser overfor oppdragsgiver.</w:t>
      </w:r>
      <w:r w:rsidRPr="007C0F60">
        <w:rPr>
          <w:rFonts w:ascii="Times New Roman" w:hAnsi="Times New Roman" w:cs="Times New Roman"/>
          <w:i/>
          <w:iCs/>
        </w:rPr>
        <w:t> </w:t>
      </w:r>
      <w:r w:rsidRPr="007C0F60">
        <w:rPr>
          <w:rFonts w:ascii="Times New Roman" w:hAnsi="Times New Roman" w:cs="Times New Roman"/>
        </w:rPr>
        <w:t> </w:t>
      </w:r>
      <w:r w:rsidRPr="007C0F60">
        <w:t> </w:t>
      </w:r>
    </w:p>
    <w:p w14:paraId="5129FBFA" w14:textId="385BBCB4" w:rsidR="007C0F60" w:rsidRPr="007C0F60" w:rsidRDefault="007C0F60" w:rsidP="001674C0">
      <w:pPr>
        <w:spacing w:after="160" w:line="259" w:lineRule="auto"/>
      </w:pPr>
      <w:r w:rsidRPr="007C0F60">
        <w:t xml:space="preserve">Før innleie skjer, skal innleier stille krav om, og å få fremlagt dokumentasjon på, at innleid personell som direkte medvirker til kontrakten har gjennomgått grunnleggende opplæring i HMS. Før oppstart og under prosjektgjennomføringen skal innleiebedriften </w:t>
      </w:r>
      <w:r w:rsidRPr="007C0F60">
        <w:lastRenderedPageBreak/>
        <w:t>risikovurdere, informere og ha dialog med utleiebedriften om generell og prosjektspesifikk risiko forbundet med det aktuelle arbeidet.</w:t>
      </w:r>
      <w:r w:rsidRPr="007C0F60">
        <w:rPr>
          <w:rFonts w:ascii="Times New Roman" w:hAnsi="Times New Roman" w:cs="Times New Roman"/>
        </w:rPr>
        <w:t> </w:t>
      </w:r>
      <w:r w:rsidRPr="007C0F60">
        <w:rPr>
          <w:rFonts w:ascii="Poppins" w:hAnsi="Poppins" w:cs="Poppins"/>
        </w:rPr>
        <w:t> </w:t>
      </w:r>
    </w:p>
    <w:p w14:paraId="73EDECE8" w14:textId="2DC86DB7" w:rsidR="007C0F60" w:rsidRPr="007C0F60" w:rsidRDefault="007C0F60" w:rsidP="001674C0">
      <w:pPr>
        <w:spacing w:after="160" w:line="259" w:lineRule="auto"/>
      </w:pPr>
      <w:r>
        <w:t>Ved inngåelse av kontrakter i tilknytning til oppdraget som overstiger en verdi på kr 500.000 eks. mva</w:t>
      </w:r>
      <w:r w:rsidR="001A3A8F">
        <w:t>.</w:t>
      </w:r>
      <w:r>
        <w:t xml:space="preserve"> skal leverandøren innhente skatteattest fra underleverandør, jf. forskrift om offentlige anskaffelser § 7-2. Fra underentreprenører med forretningsadresse i andre EØS-land enn Norge, skal det innhentes tilsvarende attest.</w:t>
      </w:r>
      <w:r w:rsidRPr="1D1A65BE">
        <w:rPr>
          <w:rFonts w:ascii="Times New Roman" w:hAnsi="Times New Roman" w:cs="Times New Roman"/>
        </w:rPr>
        <w:t> </w:t>
      </w:r>
      <w:r>
        <w:t xml:space="preserve"> Leverand</w:t>
      </w:r>
      <w:r w:rsidRPr="1D1A65BE">
        <w:rPr>
          <w:rFonts w:ascii="Poppins" w:hAnsi="Poppins" w:cs="Poppins"/>
        </w:rPr>
        <w:t>ø</w:t>
      </w:r>
      <w:r>
        <w:t>ren skal p</w:t>
      </w:r>
      <w:r w:rsidRPr="1D1A65BE">
        <w:rPr>
          <w:rFonts w:ascii="Poppins" w:hAnsi="Poppins" w:cs="Poppins"/>
        </w:rPr>
        <w:t>å</w:t>
      </w:r>
      <w:r>
        <w:t xml:space="preserve"> foresp</w:t>
      </w:r>
      <w:r w:rsidRPr="1D1A65BE">
        <w:rPr>
          <w:rFonts w:ascii="Poppins" w:hAnsi="Poppins" w:cs="Poppins"/>
        </w:rPr>
        <w:t>ø</w:t>
      </w:r>
      <w:r>
        <w:t>rsel fra oppdragsgiver fremlegge skatteattesten.</w:t>
      </w:r>
      <w:r w:rsidRPr="1D1A65BE">
        <w:rPr>
          <w:rFonts w:ascii="Times New Roman" w:hAnsi="Times New Roman" w:cs="Times New Roman"/>
        </w:rPr>
        <w:t>  </w:t>
      </w:r>
      <w:r w:rsidRPr="1D1A65BE">
        <w:rPr>
          <w:rFonts w:ascii="Poppins" w:hAnsi="Poppins" w:cs="Poppins"/>
        </w:rPr>
        <w:t> </w:t>
      </w:r>
    </w:p>
    <w:p w14:paraId="7A640318" w14:textId="4262E9CB" w:rsidR="27953F9B" w:rsidRDefault="27953F9B" w:rsidP="1D1A65BE">
      <w:pPr>
        <w:spacing w:after="160" w:line="259" w:lineRule="auto"/>
        <w:rPr>
          <w:rFonts w:ascii="Poppins" w:hAnsi="Poppins" w:cs="Poppins"/>
        </w:rPr>
      </w:pPr>
      <w:r w:rsidRPr="00F96B15">
        <w:rPr>
          <w:rFonts w:ascii="Poppins" w:hAnsi="Poppins" w:cs="Poppins"/>
        </w:rPr>
        <w:t>Oppdragsgiver skal på forespørsel få tilgang til utvidet skatteattest fra norsk leverandør og underleverandører. Alle avtaler leverandøren inngår for utføring av arbeid under denne kontrakten skal inneholde tilsvarende bestemmelse.</w:t>
      </w:r>
      <w:r w:rsidR="00051A0F">
        <w:rPr>
          <w:rFonts w:ascii="Poppins" w:hAnsi="Poppins" w:cs="Poppins"/>
        </w:rPr>
        <w:t xml:space="preserve"> </w:t>
      </w:r>
    </w:p>
    <w:p w14:paraId="2306F845" w14:textId="3545C40D" w:rsidR="00DE2537" w:rsidRPr="00C9500C" w:rsidRDefault="007C0F60" w:rsidP="0C97F474">
      <w:pPr>
        <w:spacing w:after="160" w:line="259" w:lineRule="auto"/>
      </w:pPr>
      <w:r w:rsidRPr="007C0F60">
        <w:t>Leverandøren skal under hele kontraktsperioden kunne dokumentere at underleverandører oppfyller kontraktens bestemmelser, herunder at de har oppfylt sine forpliktelser overfor skattemyndighetene. På forespørsel fra oppdragsgiver skal attest for skatt- og merverdiavgift fremlegges. Denne skal ikke være eldre enn seks måneder.</w:t>
      </w:r>
      <w:r w:rsidRPr="007C0F60">
        <w:rPr>
          <w:rFonts w:ascii="Times New Roman" w:hAnsi="Times New Roman" w:cs="Times New Roman"/>
        </w:rPr>
        <w:t> </w:t>
      </w:r>
      <w:r w:rsidRPr="007C0F60">
        <w:rPr>
          <w:rFonts w:ascii="Poppins" w:hAnsi="Poppins" w:cs="Poppins"/>
        </w:rPr>
        <w:t> </w:t>
      </w:r>
    </w:p>
    <w:p w14:paraId="2234EDD4" w14:textId="26F61287" w:rsidR="00AC1C50" w:rsidRPr="001674C0" w:rsidRDefault="00AC1C50" w:rsidP="009D3AF4">
      <w:pPr>
        <w:pStyle w:val="Overskrift2"/>
        <w:numPr>
          <w:ilvl w:val="0"/>
          <w:numId w:val="20"/>
        </w:numPr>
        <w:spacing w:before="0" w:after="160" w:line="259" w:lineRule="auto"/>
        <w:rPr>
          <w:sz w:val="40"/>
          <w:szCs w:val="40"/>
        </w:rPr>
      </w:pPr>
      <w:bookmarkStart w:id="11" w:name="_Toc155248498"/>
      <w:r w:rsidRPr="001674C0">
        <w:rPr>
          <w:sz w:val="40"/>
          <w:szCs w:val="40"/>
        </w:rPr>
        <w:t>Krav til elektronisk betaling</w:t>
      </w:r>
      <w:bookmarkEnd w:id="11"/>
    </w:p>
    <w:p w14:paraId="2664A211" w14:textId="0C066E1D" w:rsidR="002C252A" w:rsidRPr="006524A1" w:rsidRDefault="005628E2" w:rsidP="006524A1">
      <w:pPr>
        <w:spacing w:after="160" w:line="259" w:lineRule="auto"/>
        <w:textAlignment w:val="baseline"/>
        <w:rPr>
          <w:rFonts w:eastAsia="Times New Roman" w:cs="Calibri"/>
          <w:color w:val="000000"/>
          <w:lang w:eastAsia="nb-NO"/>
        </w:rPr>
      </w:pPr>
      <w:r w:rsidRPr="00A042DE">
        <w:rPr>
          <w:rFonts w:eastAsia="Times New Roman" w:cs="Calibri"/>
          <w:color w:val="000000"/>
          <w:shd w:val="clear" w:color="auto" w:fill="FFFFFF"/>
          <w:lang w:eastAsia="nb-NO"/>
        </w:rPr>
        <w:t>All betaling leverandøren og underleverandører foretar i forbindelse med utførelsen av kontraktsarbeidet skal betales med elektronisk betalingsmiddel.   </w:t>
      </w:r>
      <w:r w:rsidRPr="00A042DE">
        <w:rPr>
          <w:rFonts w:eastAsia="Times New Roman" w:cs="Calibri"/>
          <w:color w:val="000000"/>
          <w:lang w:eastAsia="nb-NO"/>
        </w:rPr>
        <w:t> </w:t>
      </w:r>
    </w:p>
    <w:p w14:paraId="03059D91" w14:textId="134ABE1E" w:rsidR="002C252A" w:rsidRPr="001674C0" w:rsidRDefault="002C252A" w:rsidP="009D3AF4">
      <w:pPr>
        <w:pStyle w:val="Overskrift2"/>
        <w:numPr>
          <w:ilvl w:val="0"/>
          <w:numId w:val="20"/>
        </w:numPr>
        <w:spacing w:before="0" w:after="160" w:line="259" w:lineRule="auto"/>
        <w:rPr>
          <w:rFonts w:eastAsia="Times New Roman"/>
          <w:sz w:val="40"/>
          <w:szCs w:val="40"/>
          <w:lang w:eastAsia="nb-NO"/>
        </w:rPr>
      </w:pPr>
      <w:bookmarkStart w:id="12" w:name="_Toc155248499"/>
      <w:r w:rsidRPr="001674C0">
        <w:rPr>
          <w:rFonts w:eastAsia="Times New Roman"/>
          <w:sz w:val="40"/>
          <w:szCs w:val="40"/>
          <w:lang w:eastAsia="nb-NO"/>
        </w:rPr>
        <w:t>Manglende betaling av skatt og avgift</w:t>
      </w:r>
      <w:bookmarkEnd w:id="12"/>
    </w:p>
    <w:p w14:paraId="5DF8FAE6" w14:textId="7F659E22" w:rsidR="530B48AC" w:rsidRDefault="006A3580" w:rsidP="530B48AC">
      <w:pPr>
        <w:spacing w:after="160" w:line="259" w:lineRule="auto"/>
        <w:rPr>
          <w:rFonts w:ascii="Poppins" w:hAnsi="Poppins" w:cs="Poppins"/>
          <w:lang w:eastAsia="nb-NO"/>
        </w:rPr>
      </w:pPr>
      <w:r w:rsidRPr="530B48AC">
        <w:rPr>
          <w:lang w:eastAsia="nb-NO"/>
        </w:rPr>
        <w:t>Leverandøren og eventuelle underleverandører skal til enhver tid oppfylle sine forpliktelser til å betale skatter og/eller avgifter.</w:t>
      </w:r>
      <w:r w:rsidRPr="530B48AC">
        <w:rPr>
          <w:rFonts w:ascii="Times New Roman" w:hAnsi="Times New Roman" w:cs="Times New Roman"/>
          <w:lang w:eastAsia="nb-NO"/>
        </w:rPr>
        <w:t> </w:t>
      </w:r>
      <w:r w:rsidRPr="530B48AC">
        <w:rPr>
          <w:rFonts w:ascii="Poppins" w:hAnsi="Poppins" w:cs="Poppins"/>
          <w:lang w:eastAsia="nb-NO"/>
        </w:rPr>
        <w:t> </w:t>
      </w:r>
    </w:p>
    <w:p w14:paraId="398D6C9A" w14:textId="2A82C8B3" w:rsidR="002C252A" w:rsidRPr="001674C0" w:rsidRDefault="006A3580" w:rsidP="009D3AF4">
      <w:pPr>
        <w:pStyle w:val="Overskrift2"/>
        <w:numPr>
          <w:ilvl w:val="0"/>
          <w:numId w:val="20"/>
        </w:numPr>
        <w:spacing w:before="0" w:after="160" w:line="259" w:lineRule="auto"/>
        <w:rPr>
          <w:sz w:val="40"/>
          <w:szCs w:val="40"/>
        </w:rPr>
      </w:pPr>
      <w:bookmarkStart w:id="13" w:name="_Toc155248500"/>
      <w:r w:rsidRPr="001674C0">
        <w:rPr>
          <w:sz w:val="40"/>
          <w:szCs w:val="40"/>
        </w:rPr>
        <w:t>Rapportering til oppdrags- og arbeidsforholdregisteret (OAR)</w:t>
      </w:r>
      <w:bookmarkEnd w:id="13"/>
    </w:p>
    <w:p w14:paraId="0DE27860" w14:textId="0FBC3F49" w:rsidR="00A042DE" w:rsidRPr="00A042DE" w:rsidRDefault="0073347B" w:rsidP="001674C0">
      <w:pPr>
        <w:spacing w:after="160" w:line="259" w:lineRule="auto"/>
      </w:pPr>
      <w:r w:rsidRPr="0073347B">
        <w:t xml:space="preserve">Kontrakt gitt til utenlandsk leverandør eller underleverandør, og alle arbeidstakere på slik kontrakt, skal rapporteres til Skatteetaten via Oppdrags- og arbeidsforholdsregisteret (OAR) i henhold til lov om skatteforvaltning § 7-6. Leverandøren er ansvarlig for at slik rapportering skjer nedover i kontraktskjeden. Leverandøren skal på forespørsel dokumentere at rapporteringsplikten er oppfylt ved kopi av innmeldingsskjema eller kvittering fra </w:t>
      </w:r>
      <w:proofErr w:type="spellStart"/>
      <w:r w:rsidRPr="0073347B">
        <w:t>Altinn</w:t>
      </w:r>
      <w:proofErr w:type="spellEnd"/>
      <w:r w:rsidRPr="0073347B">
        <w:t>. Eventuelt ansvar for overtredelsesgebyr eller tvangsmulkt ilagt byggherren som følge av at leverandøren ikke har overholdt sine forpliktelser etter dette punktet er leverandørens ansvar og skal betales av ham. </w:t>
      </w:r>
    </w:p>
    <w:p w14:paraId="1CEDC0BB" w14:textId="23A0C089" w:rsidR="00A042DE" w:rsidRPr="001674C0" w:rsidRDefault="00A042DE" w:rsidP="009D3AF4">
      <w:pPr>
        <w:pStyle w:val="Overskrift2"/>
        <w:numPr>
          <w:ilvl w:val="0"/>
          <w:numId w:val="20"/>
        </w:numPr>
        <w:spacing w:before="0" w:after="160" w:line="259" w:lineRule="auto"/>
        <w:rPr>
          <w:sz w:val="40"/>
          <w:szCs w:val="40"/>
        </w:rPr>
      </w:pPr>
      <w:bookmarkStart w:id="14" w:name="_Toc155248501"/>
      <w:r w:rsidRPr="001674C0">
        <w:rPr>
          <w:sz w:val="40"/>
          <w:szCs w:val="40"/>
        </w:rPr>
        <w:lastRenderedPageBreak/>
        <w:t>Pliktig medlemskap i leverandørregister</w:t>
      </w:r>
      <w:bookmarkEnd w:id="14"/>
    </w:p>
    <w:p w14:paraId="721C48E8" w14:textId="18AD1631" w:rsidR="00A042DE" w:rsidRPr="00A042DE" w:rsidRDefault="00A042DE" w:rsidP="001674C0">
      <w:pPr>
        <w:spacing w:after="160" w:line="259" w:lineRule="auto"/>
      </w:pPr>
      <w:r w:rsidRPr="00A042DE">
        <w:t xml:space="preserve">Leverandøren, og eventuelle underleverandører, skal ved kontraktsinngåelse oppgi </w:t>
      </w:r>
      <w:proofErr w:type="spellStart"/>
      <w:r w:rsidRPr="00A042DE">
        <w:t>StartBANK</w:t>
      </w:r>
      <w:proofErr w:type="spellEnd"/>
      <w:r w:rsidRPr="00A042DE">
        <w:t xml:space="preserve"> ID eller fremlegge kopi av registreringsbevis fra </w:t>
      </w:r>
      <w:proofErr w:type="spellStart"/>
      <w:r w:rsidRPr="00A042DE">
        <w:t>StartBANK</w:t>
      </w:r>
      <w:proofErr w:type="spellEnd"/>
      <w:r w:rsidRPr="00A042DE">
        <w:t xml:space="preserve"> eller tilsvarende leverandørregister som inneholder oppdatert og kontrollert leverandørinformasjon. Leverandøren skal gi leverandørregisteret fullmakt til å innhente opplysninger om skatt og avgift (SKAV-info) der tilsvarende informasjon kan utstedes i hele kontraktsperioden.</w:t>
      </w:r>
      <w:r w:rsidRPr="00A042DE">
        <w:rPr>
          <w:rFonts w:ascii="Times New Roman" w:hAnsi="Times New Roman" w:cs="Times New Roman"/>
        </w:rPr>
        <w:t>  </w:t>
      </w:r>
      <w:r w:rsidRPr="00A042DE">
        <w:t>Utenlandske leverand</w:t>
      </w:r>
      <w:r w:rsidRPr="00A042DE">
        <w:rPr>
          <w:rFonts w:ascii="Poppins" w:hAnsi="Poppins" w:cs="Poppins"/>
        </w:rPr>
        <w:t>ø</w:t>
      </w:r>
      <w:r w:rsidRPr="00A042DE">
        <w:t>rer kan ogs</w:t>
      </w:r>
      <w:r w:rsidRPr="00A042DE">
        <w:rPr>
          <w:rFonts w:ascii="Poppins" w:hAnsi="Poppins" w:cs="Poppins"/>
        </w:rPr>
        <w:t>å</w:t>
      </w:r>
      <w:r w:rsidRPr="00A042DE">
        <w:t xml:space="preserve"> registrere seg.</w:t>
      </w:r>
      <w:r w:rsidRPr="00A042DE">
        <w:rPr>
          <w:rFonts w:ascii="Poppins" w:hAnsi="Poppins" w:cs="Poppins"/>
        </w:rPr>
        <w:t> </w:t>
      </w:r>
      <w:r w:rsidRPr="00A042DE">
        <w:t>Dette kravet gjelder ikke enkeltpersonforetak.</w:t>
      </w:r>
    </w:p>
    <w:p w14:paraId="64F37A5F" w14:textId="38E2BA69" w:rsidR="00A042DE" w:rsidRPr="001674C0" w:rsidRDefault="00A042DE" w:rsidP="009D3AF4">
      <w:pPr>
        <w:pStyle w:val="Overskrift2"/>
        <w:numPr>
          <w:ilvl w:val="0"/>
          <w:numId w:val="20"/>
        </w:numPr>
        <w:spacing w:before="0" w:after="160" w:line="259" w:lineRule="auto"/>
        <w:rPr>
          <w:sz w:val="40"/>
          <w:szCs w:val="40"/>
        </w:rPr>
      </w:pPr>
      <w:bookmarkStart w:id="15" w:name="_Toc155248502"/>
      <w:r w:rsidRPr="001674C0">
        <w:rPr>
          <w:sz w:val="40"/>
          <w:szCs w:val="40"/>
        </w:rPr>
        <w:t>Revisjon</w:t>
      </w:r>
      <w:bookmarkEnd w:id="15"/>
    </w:p>
    <w:p w14:paraId="4C4475BF" w14:textId="6F552DFA" w:rsidR="00A042DE" w:rsidRPr="00A042DE" w:rsidRDefault="00A042DE" w:rsidP="63C63DD2">
      <w:pPr>
        <w:spacing w:after="160" w:line="259" w:lineRule="auto"/>
        <w:rPr>
          <w:rFonts w:eastAsiaTheme="minorEastAsia"/>
        </w:rPr>
      </w:pPr>
      <w:r w:rsidRPr="63C63DD2">
        <w:rPr>
          <w:rFonts w:eastAsiaTheme="minorEastAsia"/>
        </w:rPr>
        <w:t>Oppdragsgiver, eller ekstern revisor engasjert av</w:t>
      </w:r>
      <w:r w:rsidR="00F96B15">
        <w:rPr>
          <w:rFonts w:eastAsiaTheme="minorEastAsia"/>
        </w:rPr>
        <w:t xml:space="preserve"> oppdragsgiver</w:t>
      </w:r>
      <w:r w:rsidRPr="63C63DD2">
        <w:rPr>
          <w:rFonts w:eastAsiaTheme="minorEastAsia"/>
        </w:rPr>
        <w:t xml:space="preserve">, kan ved begrunnet </w:t>
      </w:r>
      <w:r w:rsidR="482CD76E" w:rsidRPr="63C63DD2">
        <w:rPr>
          <w:rFonts w:eastAsiaTheme="minorEastAsia"/>
        </w:rPr>
        <w:t>mistanke om brudd på kontraktbestemmelser gitt i «Møre og Romsdal-modellen» og i ev. tilhørende endringskatalog</w:t>
      </w:r>
      <w:r w:rsidR="69B61F92" w:rsidRPr="63C63DD2">
        <w:rPr>
          <w:rFonts w:eastAsiaTheme="minorEastAsia"/>
        </w:rPr>
        <w:t>,</w:t>
      </w:r>
      <w:r w:rsidRPr="63C63DD2">
        <w:rPr>
          <w:rFonts w:eastAsiaTheme="minorEastAsia"/>
        </w:rPr>
        <w:t xml:space="preserve">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  </w:t>
      </w:r>
    </w:p>
    <w:p w14:paraId="58573394" w14:textId="61852C3F" w:rsidR="00A042DE" w:rsidRPr="00A042DE" w:rsidRDefault="00A042DE" w:rsidP="63C63DD2">
      <w:pPr>
        <w:spacing w:after="160" w:line="259" w:lineRule="auto"/>
        <w:rPr>
          <w:rFonts w:eastAsiaTheme="minorEastAsia"/>
        </w:rPr>
      </w:pPr>
      <w:r w:rsidRPr="63C63DD2">
        <w:rPr>
          <w:rFonts w:eastAsiaTheme="minorEastAsia"/>
        </w:rPr>
        <w:t>Oppdragsgiver har blant annet rett til innsyn i leverandørens kvalitetssikringssystem, HMS-system og systemer for oppfyllelse av bestemmelser om samfunnsansvar, herunder lønns- og arbeidsvilkår. Oppdragsgiver har rett til å la seg bistå av tredjeperson i forbindelse med revisjon. Leverandøren skal vederlagsfritt yte rimelig assistanse ved slikt innsyn. Innsynsretten er begrenset til tre år etter at siste betaling har funnet sted.   </w:t>
      </w:r>
    </w:p>
    <w:p w14:paraId="6C71B143" w14:textId="507E1F8D" w:rsidR="002D6D3A" w:rsidRPr="006524A1" w:rsidRDefault="00A042DE" w:rsidP="006524A1">
      <w:pPr>
        <w:spacing w:after="160" w:line="259" w:lineRule="auto"/>
        <w:rPr>
          <w:rStyle w:val="Overskrift2Tegn"/>
          <w:rFonts w:asciiTheme="minorHAnsi" w:eastAsiaTheme="minorEastAsia" w:hAnsiTheme="minorHAnsi" w:cstheme="minorBidi"/>
          <w:b w:val="0"/>
          <w:bCs w:val="0"/>
          <w:color w:val="auto"/>
          <w:sz w:val="21"/>
          <w:szCs w:val="21"/>
        </w:rPr>
      </w:pPr>
      <w:r w:rsidRPr="63C63DD2">
        <w:rPr>
          <w:rFonts w:eastAsiaTheme="minorEastAsia"/>
        </w:rPr>
        <w:t>Leverandøren skal sikre at oppdragsgiver har tilsvarende innsynsrett hos leverandørens direkte og indirekte kontraktsmedhjelpere, med mindre leveransen har en klart underordnet betydning for leverandørens evne til å oppfylle sine forpliktelser overfor oppdragsgiver. </w:t>
      </w:r>
    </w:p>
    <w:p w14:paraId="0B0165F6" w14:textId="45A97B88" w:rsidR="00F84E03" w:rsidRPr="00A44400" w:rsidRDefault="002D6D3A" w:rsidP="002D6D3A">
      <w:pPr>
        <w:spacing w:line="240" w:lineRule="auto"/>
      </w:pPr>
      <w:bookmarkStart w:id="16" w:name="_Toc155248503"/>
      <w:r w:rsidRPr="0C97F474">
        <w:rPr>
          <w:rStyle w:val="Overskrift2Tegn"/>
          <w:sz w:val="40"/>
          <w:szCs w:val="40"/>
        </w:rPr>
        <w:t>1</w:t>
      </w:r>
      <w:r w:rsidR="00990ABA" w:rsidRPr="0C97F474">
        <w:rPr>
          <w:rStyle w:val="Overskrift2Tegn"/>
          <w:sz w:val="40"/>
          <w:szCs w:val="40"/>
        </w:rPr>
        <w:t>7</w:t>
      </w:r>
      <w:r w:rsidRPr="0C97F474">
        <w:rPr>
          <w:rStyle w:val="Overskrift2Tegn"/>
        </w:rPr>
        <w:t xml:space="preserve">. </w:t>
      </w:r>
      <w:r w:rsidR="00CC70FC" w:rsidRPr="0C97F474">
        <w:rPr>
          <w:rStyle w:val="Overskrift2Tegn"/>
        </w:rPr>
        <w:t xml:space="preserve"> </w:t>
      </w:r>
      <w:r w:rsidR="00F84E03" w:rsidRPr="0C97F474">
        <w:rPr>
          <w:rStyle w:val="Overskrift2Tegn"/>
          <w:sz w:val="40"/>
          <w:szCs w:val="40"/>
        </w:rPr>
        <w:t>Videreføring av kontraktkrav</w:t>
      </w:r>
      <w:bookmarkEnd w:id="16"/>
      <w:r>
        <w:br/>
      </w:r>
      <w:r w:rsidR="00F84E03" w:rsidRPr="0C97F474">
        <w:rPr>
          <w:rFonts w:ascii="Poppins" w:hAnsi="Poppins" w:cs="Poppins"/>
        </w:rPr>
        <w:t xml:space="preserve">Alle avtaler leverandøren inngår for utføring av arbeid under denne kontrakten skal </w:t>
      </w:r>
      <w:r w:rsidR="00E02094" w:rsidRPr="0C97F474">
        <w:rPr>
          <w:rFonts w:ascii="Poppins" w:hAnsi="Poppins" w:cs="Poppins"/>
        </w:rPr>
        <w:t>som minimum inneholde følgende bestemmelser/krav i Møre og Romsdal-modellen med endringskatalog</w:t>
      </w:r>
      <w:r w:rsidR="00F84E03" w:rsidRPr="0C97F474">
        <w:rPr>
          <w:rFonts w:ascii="Poppins" w:hAnsi="Poppins" w:cs="Poppins"/>
        </w:rPr>
        <w:t>.</w:t>
      </w:r>
    </w:p>
    <w:p w14:paraId="55D6766C" w14:textId="77777777" w:rsidR="00705240" w:rsidRDefault="00F84E03" w:rsidP="00566F51">
      <w:pPr>
        <w:spacing w:line="240" w:lineRule="auto"/>
        <w:rPr>
          <w:rFonts w:ascii="Poppins" w:hAnsi="Poppins" w:cs="Poppins"/>
        </w:rPr>
      </w:pPr>
      <w:r w:rsidRPr="00A44400">
        <w:br/>
      </w:r>
      <w:r w:rsidRPr="00A44400">
        <w:rPr>
          <w:rFonts w:ascii="Poppins" w:hAnsi="Poppins" w:cs="Poppins"/>
        </w:rPr>
        <w:t>Dette gjelder for følgende krav i Møre og Rom</w:t>
      </w:r>
      <w:r w:rsidR="001A3A8F">
        <w:rPr>
          <w:rFonts w:ascii="Poppins" w:hAnsi="Poppins" w:cs="Poppins"/>
        </w:rPr>
        <w:t>s</w:t>
      </w:r>
      <w:r w:rsidRPr="00A44400">
        <w:rPr>
          <w:rFonts w:ascii="Poppins" w:hAnsi="Poppins" w:cs="Poppins"/>
        </w:rPr>
        <w:t xml:space="preserve">dal-modellen med endringskatalog: </w:t>
      </w:r>
    </w:p>
    <w:p w14:paraId="0411B2C2" w14:textId="77777777" w:rsidR="00705240" w:rsidRDefault="00F84E03" w:rsidP="00705240">
      <w:pPr>
        <w:pStyle w:val="Listeavsnitt"/>
        <w:numPr>
          <w:ilvl w:val="0"/>
          <w:numId w:val="19"/>
        </w:numPr>
        <w:spacing w:line="240" w:lineRule="auto"/>
        <w:rPr>
          <w:rFonts w:ascii="Poppins" w:hAnsi="Poppins" w:cs="Poppins"/>
        </w:rPr>
      </w:pPr>
      <w:r w:rsidRPr="00705240">
        <w:rPr>
          <w:rFonts w:ascii="Poppins" w:hAnsi="Poppins" w:cs="Poppins"/>
        </w:rPr>
        <w:t xml:space="preserve">HMS-kort, </w:t>
      </w:r>
    </w:p>
    <w:p w14:paraId="4797EB13" w14:textId="77777777" w:rsidR="009E0506" w:rsidRDefault="00F84E03" w:rsidP="009E0506">
      <w:pPr>
        <w:pStyle w:val="Listeavsnitt"/>
        <w:numPr>
          <w:ilvl w:val="0"/>
          <w:numId w:val="19"/>
        </w:numPr>
        <w:spacing w:line="240" w:lineRule="auto"/>
        <w:rPr>
          <w:rFonts w:ascii="Poppins" w:hAnsi="Poppins" w:cs="Poppins"/>
        </w:rPr>
      </w:pPr>
      <w:r w:rsidRPr="00705240">
        <w:rPr>
          <w:rFonts w:ascii="Poppins" w:hAnsi="Poppins" w:cs="Poppins"/>
        </w:rPr>
        <w:t xml:space="preserve">Lønn- og arbeidsvilkår, </w:t>
      </w:r>
    </w:p>
    <w:p w14:paraId="3900B74E" w14:textId="01BFA4E9" w:rsidR="00833029" w:rsidRDefault="00833029" w:rsidP="009E0506">
      <w:pPr>
        <w:pStyle w:val="Listeavsnitt"/>
        <w:numPr>
          <w:ilvl w:val="0"/>
          <w:numId w:val="19"/>
        </w:numPr>
        <w:spacing w:line="240" w:lineRule="auto"/>
        <w:rPr>
          <w:rFonts w:ascii="Poppins" w:hAnsi="Poppins" w:cs="Poppins"/>
        </w:rPr>
      </w:pPr>
      <w:r>
        <w:rPr>
          <w:rFonts w:ascii="Poppins" w:hAnsi="Poppins" w:cs="Poppins"/>
        </w:rPr>
        <w:t>Obligatorisk tjenestepensjon</w:t>
      </w:r>
    </w:p>
    <w:p w14:paraId="5BBA0FAB" w14:textId="59407AFC" w:rsidR="009E0506" w:rsidRPr="009E0506" w:rsidRDefault="009E0506" w:rsidP="009E0506">
      <w:pPr>
        <w:pStyle w:val="Listeavsnitt"/>
        <w:numPr>
          <w:ilvl w:val="0"/>
          <w:numId w:val="19"/>
        </w:numPr>
        <w:spacing w:line="240" w:lineRule="auto"/>
        <w:rPr>
          <w:rFonts w:ascii="Poppins" w:hAnsi="Poppins" w:cs="Poppins"/>
        </w:rPr>
      </w:pPr>
      <w:r w:rsidRPr="009E0506">
        <w:lastRenderedPageBreak/>
        <w:t>Krav om betaling av lønn mv. til bank eller foretak med rett til å drive betalingsformidling</w:t>
      </w:r>
    </w:p>
    <w:p w14:paraId="448B5880" w14:textId="77777777" w:rsidR="00705240" w:rsidRDefault="00705240" w:rsidP="00705240">
      <w:pPr>
        <w:pStyle w:val="Listeavsnitt"/>
        <w:numPr>
          <w:ilvl w:val="0"/>
          <w:numId w:val="19"/>
        </w:numPr>
        <w:spacing w:line="240" w:lineRule="auto"/>
        <w:rPr>
          <w:rFonts w:ascii="Poppins" w:hAnsi="Poppins" w:cs="Poppins"/>
        </w:rPr>
      </w:pPr>
      <w:r>
        <w:rPr>
          <w:rFonts w:ascii="Poppins" w:hAnsi="Poppins" w:cs="Poppins"/>
        </w:rPr>
        <w:t>F</w:t>
      </w:r>
      <w:r w:rsidR="00F84E03" w:rsidRPr="00705240">
        <w:rPr>
          <w:rFonts w:ascii="Poppins" w:hAnsi="Poppins" w:cs="Poppins"/>
        </w:rPr>
        <w:t>orbud mot manglende respekt for fagorganisering og kollektive forhandlinger (</w:t>
      </w:r>
      <w:r w:rsidR="001A3A8F" w:rsidRPr="00705240">
        <w:rPr>
          <w:rFonts w:ascii="Poppins" w:hAnsi="Poppins" w:cs="Poppins"/>
        </w:rPr>
        <w:t>ILOs</w:t>
      </w:r>
      <w:r w:rsidR="00F84E03" w:rsidRPr="00705240">
        <w:rPr>
          <w:rFonts w:ascii="Poppins" w:hAnsi="Poppins" w:cs="Poppins"/>
        </w:rPr>
        <w:t xml:space="preserve"> kjernekonvensjoner 87 og 98), </w:t>
      </w:r>
    </w:p>
    <w:p w14:paraId="697D95BA" w14:textId="77777777" w:rsidR="00705240" w:rsidRDefault="00705240" w:rsidP="00705240">
      <w:pPr>
        <w:pStyle w:val="Listeavsnitt"/>
        <w:numPr>
          <w:ilvl w:val="0"/>
          <w:numId w:val="19"/>
        </w:numPr>
        <w:spacing w:line="240" w:lineRule="auto"/>
        <w:rPr>
          <w:rFonts w:ascii="Poppins" w:hAnsi="Poppins" w:cs="Poppins"/>
        </w:rPr>
      </w:pPr>
      <w:r>
        <w:rPr>
          <w:rFonts w:ascii="Poppins" w:hAnsi="Poppins" w:cs="Poppins"/>
        </w:rPr>
        <w:t>M</w:t>
      </w:r>
      <w:r w:rsidR="00F84E03" w:rsidRPr="00705240">
        <w:rPr>
          <w:rFonts w:ascii="Poppins" w:hAnsi="Poppins" w:cs="Poppins"/>
        </w:rPr>
        <w:t xml:space="preserve">annskapslister og innsyn i oversiktslister, </w:t>
      </w:r>
    </w:p>
    <w:p w14:paraId="6170ED60" w14:textId="6C1B12DE" w:rsidR="00705240" w:rsidRPr="003C0AA4" w:rsidRDefault="00705240" w:rsidP="003C0AA4">
      <w:pPr>
        <w:pStyle w:val="Listeavsnitt"/>
        <w:numPr>
          <w:ilvl w:val="0"/>
          <w:numId w:val="19"/>
        </w:numPr>
        <w:spacing w:line="240" w:lineRule="auto"/>
        <w:rPr>
          <w:rFonts w:ascii="Poppins" w:hAnsi="Poppins" w:cs="Poppins"/>
        </w:rPr>
      </w:pPr>
      <w:r>
        <w:rPr>
          <w:rFonts w:ascii="Poppins" w:hAnsi="Poppins" w:cs="Poppins"/>
        </w:rPr>
        <w:t>I</w:t>
      </w:r>
      <w:r w:rsidR="00F84E03" w:rsidRPr="00705240">
        <w:rPr>
          <w:rFonts w:ascii="Poppins" w:hAnsi="Poppins" w:cs="Poppins"/>
        </w:rPr>
        <w:t xml:space="preserve">nternkontroll – SHA, </w:t>
      </w:r>
    </w:p>
    <w:p w14:paraId="4E739759" w14:textId="77777777" w:rsidR="00705240" w:rsidRDefault="00705240" w:rsidP="00705240">
      <w:pPr>
        <w:pStyle w:val="Listeavsnitt"/>
        <w:numPr>
          <w:ilvl w:val="0"/>
          <w:numId w:val="19"/>
        </w:numPr>
        <w:spacing w:line="240" w:lineRule="auto"/>
        <w:rPr>
          <w:rFonts w:ascii="Poppins" w:hAnsi="Poppins" w:cs="Poppins"/>
        </w:rPr>
      </w:pPr>
      <w:r>
        <w:rPr>
          <w:rFonts w:ascii="Poppins" w:hAnsi="Poppins" w:cs="Poppins"/>
        </w:rPr>
        <w:t>E</w:t>
      </w:r>
      <w:r w:rsidR="00F84E03" w:rsidRPr="00705240">
        <w:rPr>
          <w:rFonts w:ascii="Poppins" w:hAnsi="Poppins" w:cs="Poppins"/>
        </w:rPr>
        <w:t xml:space="preserve">lektronisk betaling, </w:t>
      </w:r>
    </w:p>
    <w:p w14:paraId="34AD2A28" w14:textId="2B417449" w:rsidR="00216844" w:rsidRDefault="00705240" w:rsidP="00216844">
      <w:pPr>
        <w:pStyle w:val="Listeavsnitt"/>
        <w:numPr>
          <w:ilvl w:val="0"/>
          <w:numId w:val="19"/>
        </w:numPr>
        <w:spacing w:line="240" w:lineRule="auto"/>
        <w:rPr>
          <w:rFonts w:ascii="Poppins" w:hAnsi="Poppins" w:cs="Poppins"/>
        </w:rPr>
      </w:pPr>
      <w:r>
        <w:rPr>
          <w:rFonts w:ascii="Poppins" w:hAnsi="Poppins" w:cs="Poppins"/>
        </w:rPr>
        <w:t>R</w:t>
      </w:r>
      <w:r w:rsidR="00F84E03" w:rsidRPr="00705240">
        <w:rPr>
          <w:rFonts w:ascii="Poppins" w:hAnsi="Poppins" w:cs="Poppins"/>
        </w:rPr>
        <w:t>evisjon</w:t>
      </w:r>
    </w:p>
    <w:p w14:paraId="42A7F06E" w14:textId="50669795" w:rsidR="530B48AC" w:rsidRPr="006524A1" w:rsidRDefault="006039F3" w:rsidP="530B48AC">
      <w:pPr>
        <w:pStyle w:val="Listeavsnitt"/>
        <w:numPr>
          <w:ilvl w:val="0"/>
          <w:numId w:val="19"/>
        </w:numPr>
        <w:spacing w:line="240" w:lineRule="auto"/>
        <w:rPr>
          <w:rFonts w:ascii="Poppins" w:hAnsi="Poppins" w:cs="Poppins"/>
        </w:rPr>
      </w:pPr>
      <w:r w:rsidRPr="530B48AC">
        <w:rPr>
          <w:rFonts w:ascii="Poppins" w:hAnsi="Poppins" w:cs="Poppins"/>
        </w:rPr>
        <w:t xml:space="preserve">Rapporteringsplikt til Oppdrags- og arbeidsforholdsregisteret </w:t>
      </w:r>
      <w:r w:rsidR="001C22AE" w:rsidRPr="530B48AC">
        <w:rPr>
          <w:rFonts w:ascii="Poppins" w:hAnsi="Poppins" w:cs="Poppins"/>
        </w:rPr>
        <w:t>der avtalen omfattes av lov om skatteforvaltning § 7-6</w:t>
      </w:r>
      <w:r w:rsidR="0094463C" w:rsidRPr="530B48AC">
        <w:rPr>
          <w:rFonts w:ascii="Poppins" w:hAnsi="Poppins" w:cs="Poppins"/>
        </w:rPr>
        <w:t xml:space="preserve">. </w:t>
      </w:r>
    </w:p>
    <w:p w14:paraId="2999FD08" w14:textId="0050F664" w:rsidR="00312E3D" w:rsidRPr="00826D97" w:rsidRDefault="00824D21" w:rsidP="00CC70FC">
      <w:pPr>
        <w:pStyle w:val="Overskrift2"/>
        <w:numPr>
          <w:ilvl w:val="0"/>
          <w:numId w:val="22"/>
        </w:numPr>
        <w:rPr>
          <w:sz w:val="40"/>
          <w:szCs w:val="40"/>
        </w:rPr>
      </w:pPr>
      <w:bookmarkStart w:id="17" w:name="_Toc155248504"/>
      <w:r w:rsidRPr="00826D97">
        <w:rPr>
          <w:sz w:val="40"/>
          <w:szCs w:val="40"/>
        </w:rPr>
        <w:t>Kontroll</w:t>
      </w:r>
      <w:bookmarkEnd w:id="17"/>
    </w:p>
    <w:p w14:paraId="5ECD466A" w14:textId="70A3CD7F" w:rsidR="00F84E03" w:rsidRDefault="00EE270E" w:rsidP="00F84E03">
      <w:pPr>
        <w:rPr>
          <w:rFonts w:ascii="Poppins" w:hAnsi="Poppins" w:cs="Poppins"/>
        </w:rPr>
      </w:pPr>
      <w:r>
        <w:rPr>
          <w:rFonts w:ascii="Poppins" w:hAnsi="Poppins" w:cs="Poppins"/>
        </w:rPr>
        <w:t xml:space="preserve">Oppdragsgiver kan gjennomføre nødvendig kontroll </w:t>
      </w:r>
      <w:r w:rsidR="00312E3D">
        <w:rPr>
          <w:rFonts w:ascii="Poppins" w:hAnsi="Poppins" w:cs="Poppins"/>
        </w:rPr>
        <w:t>av om kravene i Møre og Romsdal-modellen med endringskatalog overholdes</w:t>
      </w:r>
    </w:p>
    <w:p w14:paraId="7C48998E" w14:textId="1677CA8E" w:rsidR="00D9771E" w:rsidRPr="00DB010F" w:rsidRDefault="00D9771E" w:rsidP="0C97F474">
      <w:pPr>
        <w:pStyle w:val="Overskrift2"/>
        <w:numPr>
          <w:ilvl w:val="0"/>
          <w:numId w:val="22"/>
        </w:numPr>
        <w:rPr>
          <w:sz w:val="40"/>
          <w:szCs w:val="40"/>
        </w:rPr>
      </w:pPr>
      <w:bookmarkStart w:id="18" w:name="_Toc155248505"/>
      <w:r w:rsidRPr="0C97F474">
        <w:rPr>
          <w:sz w:val="40"/>
          <w:szCs w:val="40"/>
        </w:rPr>
        <w:t>Sanksjoner til Møre og Romsdal-modellen</w:t>
      </w:r>
      <w:bookmarkEnd w:id="18"/>
    </w:p>
    <w:p w14:paraId="60759F9F" w14:textId="52779E5E" w:rsidR="00551D5C" w:rsidRDefault="00D9771E" w:rsidP="00566F51">
      <w:pPr>
        <w:spacing w:line="240" w:lineRule="auto"/>
        <w:rPr>
          <w:rFonts w:ascii="Poppins" w:hAnsi="Poppins" w:cs="Poppins"/>
        </w:rPr>
      </w:pPr>
      <w:r w:rsidRPr="00A44400">
        <w:rPr>
          <w:rFonts w:ascii="Poppins" w:hAnsi="Poppins" w:cs="Poppins"/>
        </w:rPr>
        <w:t xml:space="preserve">Sanksjoner som ilegges for kontraktsbrudd i Møre og Romsdal-modellen med endringskatalog begrenser ikke oppdragsgivers håndtering av mangler / mislighold i kontrakten </w:t>
      </w:r>
      <w:proofErr w:type="gramStart"/>
      <w:r w:rsidRPr="00A44400">
        <w:rPr>
          <w:rFonts w:ascii="Poppins" w:hAnsi="Poppins" w:cs="Poppins"/>
        </w:rPr>
        <w:t>for øvrig</w:t>
      </w:r>
      <w:proofErr w:type="gramEnd"/>
      <w:r w:rsidRPr="00A44400">
        <w:rPr>
          <w:rFonts w:ascii="Poppins" w:hAnsi="Poppins" w:cs="Poppins"/>
        </w:rPr>
        <w:t xml:space="preserve">. </w:t>
      </w:r>
    </w:p>
    <w:p w14:paraId="213A0392" w14:textId="0F33AFCE" w:rsidR="00551D5C" w:rsidRDefault="00551D5C" w:rsidP="00566F51">
      <w:pPr>
        <w:spacing w:line="240" w:lineRule="auto"/>
        <w:rPr>
          <w:rFonts w:ascii="Poppins" w:hAnsi="Poppins" w:cs="Poppins"/>
        </w:rPr>
      </w:pPr>
      <w:r>
        <w:rPr>
          <w:rFonts w:ascii="Poppins" w:hAnsi="Poppins" w:cs="Poppins"/>
        </w:rPr>
        <w:t>Leverandør er ansvarlig for sine underleverandører.</w:t>
      </w:r>
    </w:p>
    <w:p w14:paraId="5FB11F10" w14:textId="77777777" w:rsidR="00D9771E" w:rsidRDefault="00D9771E" w:rsidP="00566F51">
      <w:pPr>
        <w:spacing w:line="240" w:lineRule="auto"/>
        <w:rPr>
          <w:rFonts w:ascii="Poppins" w:hAnsi="Poppins" w:cs="Poppins"/>
        </w:rPr>
      </w:pPr>
      <w:r w:rsidRPr="004B63A4">
        <w:rPr>
          <w:rFonts w:ascii="Poppins" w:hAnsi="Poppins" w:cs="Poppins"/>
        </w:rPr>
        <w:br/>
      </w:r>
      <w:r w:rsidRPr="004B63A4">
        <w:rPr>
          <w:rFonts w:ascii="Poppins" w:hAnsi="Poppins" w:cs="Poppins"/>
          <w:u w:val="single"/>
        </w:rPr>
        <w:t>Bortvising fra byggeplassen</w:t>
      </w:r>
      <w:r w:rsidRPr="004B63A4">
        <w:rPr>
          <w:rFonts w:ascii="Poppins" w:hAnsi="Poppins" w:cs="Poppins"/>
        </w:rPr>
        <w:br/>
        <w:t xml:space="preserve">Arbeidstakere som ikke har dokumentasjon i tråd med krav til HMS-kort eller dokumentert yrkesskadeforsikring </w:t>
      </w:r>
      <w:r w:rsidRPr="00E57B52">
        <w:rPr>
          <w:rFonts w:ascii="Poppins" w:hAnsi="Poppins" w:cs="Poppins"/>
        </w:rPr>
        <w:t>kan</w:t>
      </w:r>
      <w:r w:rsidRPr="004B63A4">
        <w:rPr>
          <w:rFonts w:ascii="Poppins" w:hAnsi="Poppins" w:cs="Poppins"/>
        </w:rPr>
        <w:t xml:space="preserve"> bli bortvist fra bygg- eller anleggsplassen.</w:t>
      </w:r>
    </w:p>
    <w:p w14:paraId="290190F7" w14:textId="77777777" w:rsidR="00D9771E" w:rsidRPr="004B63A4" w:rsidRDefault="00D9771E" w:rsidP="00566F51">
      <w:pPr>
        <w:spacing w:line="240" w:lineRule="auto"/>
        <w:rPr>
          <w:rFonts w:ascii="Poppins" w:hAnsi="Poppins" w:cs="Poppins"/>
        </w:rPr>
      </w:pPr>
    </w:p>
    <w:p w14:paraId="299B6E1D" w14:textId="5D7984E9" w:rsidR="00D9771E" w:rsidRDefault="00D9771E" w:rsidP="00566F51">
      <w:pPr>
        <w:spacing w:line="240" w:lineRule="auto"/>
        <w:rPr>
          <w:rFonts w:ascii="Poppins" w:hAnsi="Poppins" w:cs="Poppins"/>
        </w:rPr>
      </w:pPr>
      <w:r w:rsidRPr="004B63A4">
        <w:rPr>
          <w:rFonts w:ascii="Poppins" w:hAnsi="Poppins" w:cs="Poppins"/>
          <w:u w:val="single"/>
        </w:rPr>
        <w:t>Dagmulkt</w:t>
      </w:r>
      <w:r w:rsidRPr="004B63A4">
        <w:rPr>
          <w:rFonts w:ascii="Poppins" w:hAnsi="Poppins" w:cs="Poppins"/>
        </w:rPr>
        <w:br/>
      </w:r>
      <w:proofErr w:type="spellStart"/>
      <w:r w:rsidRPr="004B63A4">
        <w:rPr>
          <w:rFonts w:ascii="Poppins" w:hAnsi="Poppins" w:cs="Poppins"/>
        </w:rPr>
        <w:t>Dagmulkt</w:t>
      </w:r>
      <w:proofErr w:type="spellEnd"/>
      <w:r w:rsidRPr="004B63A4">
        <w:rPr>
          <w:rFonts w:ascii="Poppins" w:hAnsi="Poppins" w:cs="Poppins"/>
        </w:rPr>
        <w:t xml:space="preserve"> gjelder for følgende krav i Møre og Romsdal-modellen: mannskapslister og innsyn i oversiktslister, bruk av underleverandør – begrensning i antall ledd. </w:t>
      </w:r>
    </w:p>
    <w:p w14:paraId="4ADC1797" w14:textId="77777777" w:rsidR="00D9771E" w:rsidRDefault="00D9771E" w:rsidP="00566F51">
      <w:pPr>
        <w:spacing w:line="240" w:lineRule="auto"/>
        <w:rPr>
          <w:rFonts w:ascii="Poppins" w:hAnsi="Poppins" w:cs="Poppins"/>
        </w:rPr>
      </w:pPr>
      <w:r>
        <w:rPr>
          <w:rFonts w:ascii="Poppins" w:hAnsi="Poppins" w:cs="Poppins"/>
        </w:rPr>
        <w:t xml:space="preserve">For </w:t>
      </w:r>
      <w:r w:rsidRPr="004B63A4">
        <w:rPr>
          <w:rFonts w:ascii="Poppins" w:hAnsi="Poppins" w:cs="Poppins"/>
        </w:rPr>
        <w:t xml:space="preserve">mannskapslister og oversiktslister, bruk av underleverandør – begrensning i antall ledd </w:t>
      </w:r>
      <w:r>
        <w:rPr>
          <w:rFonts w:ascii="Poppins" w:hAnsi="Poppins" w:cs="Poppins"/>
        </w:rPr>
        <w:t xml:space="preserve">gjelder i tillegg følgende: </w:t>
      </w:r>
      <w:r w:rsidRPr="004B63A4">
        <w:rPr>
          <w:rFonts w:ascii="Poppins" w:hAnsi="Poppins" w:cs="Poppins"/>
        </w:rPr>
        <w:t>Leverandøren er tilsvarende ansvarlig for sine underleverandører hvor kontraktsbrudd er konstatert</w:t>
      </w:r>
      <w:r>
        <w:rPr>
          <w:rFonts w:ascii="Poppins" w:hAnsi="Poppins" w:cs="Poppins"/>
        </w:rPr>
        <w:t>.</w:t>
      </w:r>
    </w:p>
    <w:p w14:paraId="7881D983" w14:textId="77777777" w:rsidR="00D9771E" w:rsidRDefault="00D9771E" w:rsidP="00566F51">
      <w:pPr>
        <w:spacing w:line="240" w:lineRule="auto"/>
        <w:rPr>
          <w:rFonts w:ascii="Poppins" w:hAnsi="Poppins" w:cs="Poppins"/>
        </w:rPr>
      </w:pPr>
    </w:p>
    <w:p w14:paraId="2A9EF103" w14:textId="2E90CAA5" w:rsidR="009C4EAD" w:rsidRDefault="009C4EAD" w:rsidP="00566F51">
      <w:pPr>
        <w:spacing w:line="240" w:lineRule="auto"/>
        <w:rPr>
          <w:rFonts w:ascii="Poppins" w:hAnsi="Poppins" w:cs="Poppins"/>
        </w:rPr>
      </w:pPr>
      <w:r w:rsidRPr="004B63A4">
        <w:rPr>
          <w:rFonts w:ascii="Poppins" w:hAnsi="Poppins" w:cs="Poppins"/>
        </w:rPr>
        <w:t xml:space="preserve">Dersom leverandør eller underleverandør ikke etterlever bestemmelsen kan oppdragsgiver fastsette en kort frist for å bringe forholdet i samsvar med kontraktsbestemmelsen. </w:t>
      </w:r>
      <w:r w:rsidRPr="00720CD5">
        <w:rPr>
          <w:rFonts w:ascii="Poppins" w:hAnsi="Poppins" w:cs="Poppins"/>
        </w:rPr>
        <w:t>Dersom forholdet ikke er rettet innen fristen løper dagmulkt i tråd med tabell.  Mulkten løper</w:t>
      </w:r>
      <w:r w:rsidRPr="004B63A4">
        <w:rPr>
          <w:rFonts w:ascii="Poppins" w:hAnsi="Poppins" w:cs="Poppins"/>
        </w:rPr>
        <w:t xml:space="preserve"> til forholdet er brakt i samsvar med kontraktsbestemmelsen.</w:t>
      </w:r>
    </w:p>
    <w:p w14:paraId="26D11CE8" w14:textId="77777777" w:rsidR="009C4EAD" w:rsidRDefault="009C4EAD" w:rsidP="00566F51">
      <w:pPr>
        <w:spacing w:line="240" w:lineRule="auto"/>
        <w:rPr>
          <w:rFonts w:ascii="Poppins" w:hAnsi="Poppins" w:cs="Poppins"/>
        </w:rPr>
      </w:pPr>
    </w:p>
    <w:tbl>
      <w:tblPr>
        <w:tblStyle w:val="Tabellrutenett"/>
        <w:tblW w:w="9067" w:type="dxa"/>
        <w:tblLook w:val="04A0" w:firstRow="1" w:lastRow="0" w:firstColumn="1" w:lastColumn="0" w:noHBand="0" w:noVBand="1"/>
      </w:tblPr>
      <w:tblGrid>
        <w:gridCol w:w="3256"/>
        <w:gridCol w:w="5811"/>
      </w:tblGrid>
      <w:tr w:rsidR="00D9771E" w14:paraId="4196524A" w14:textId="77777777" w:rsidTr="00FC0315">
        <w:tc>
          <w:tcPr>
            <w:tcW w:w="3256" w:type="dxa"/>
          </w:tcPr>
          <w:p w14:paraId="288278BE" w14:textId="77777777" w:rsidR="00D9771E" w:rsidRDefault="00D9771E" w:rsidP="00566F51">
            <w:pPr>
              <w:spacing w:line="240" w:lineRule="auto"/>
              <w:rPr>
                <w:rFonts w:ascii="Poppins" w:hAnsi="Poppins" w:cs="Poppins"/>
              </w:rPr>
            </w:pPr>
            <w:r>
              <w:rPr>
                <w:rFonts w:ascii="Poppins" w:hAnsi="Poppins" w:cs="Poppins"/>
              </w:rPr>
              <w:t>Kontraktsverdi og varighet</w:t>
            </w:r>
          </w:p>
        </w:tc>
        <w:tc>
          <w:tcPr>
            <w:tcW w:w="5811" w:type="dxa"/>
          </w:tcPr>
          <w:p w14:paraId="305ED822" w14:textId="77777777" w:rsidR="00D9771E" w:rsidRDefault="00D9771E" w:rsidP="00566F51">
            <w:pPr>
              <w:spacing w:line="240" w:lineRule="auto"/>
              <w:rPr>
                <w:rFonts w:ascii="Poppins" w:hAnsi="Poppins" w:cs="Poppins"/>
              </w:rPr>
            </w:pPr>
          </w:p>
        </w:tc>
      </w:tr>
      <w:tr w:rsidR="00D9771E" w14:paraId="575EA5E0" w14:textId="77777777" w:rsidTr="00FC0315">
        <w:tc>
          <w:tcPr>
            <w:tcW w:w="3256" w:type="dxa"/>
          </w:tcPr>
          <w:p w14:paraId="3EDFB4BA" w14:textId="77777777" w:rsidR="00D9771E" w:rsidRDefault="00D9771E" w:rsidP="00566F51">
            <w:pPr>
              <w:spacing w:line="240" w:lineRule="auto"/>
              <w:rPr>
                <w:rFonts w:ascii="Poppins" w:hAnsi="Poppins" w:cs="Poppins"/>
              </w:rPr>
            </w:pPr>
            <w:r>
              <w:rPr>
                <w:rFonts w:ascii="Poppins" w:hAnsi="Poppins" w:cs="Poppins"/>
              </w:rPr>
              <w:t xml:space="preserve">Del I – konkurranse </w:t>
            </w:r>
          </w:p>
        </w:tc>
        <w:tc>
          <w:tcPr>
            <w:tcW w:w="5811" w:type="dxa"/>
          </w:tcPr>
          <w:p w14:paraId="2725273A" w14:textId="77777777" w:rsidR="00D9771E" w:rsidRDefault="00D9771E" w:rsidP="00566F51">
            <w:pPr>
              <w:spacing w:line="240" w:lineRule="auto"/>
              <w:rPr>
                <w:rFonts w:ascii="Poppins" w:hAnsi="Poppins" w:cs="Poppins"/>
              </w:rPr>
            </w:pPr>
            <w:r w:rsidRPr="0C1B3A9C">
              <w:rPr>
                <w:rFonts w:ascii="Poppins" w:hAnsi="Poppins" w:cs="Poppins"/>
              </w:rPr>
              <w:t>Dagmulkt: kr 1 000, total ilagt dagmulkt begrenset oppad til 2,5 % av kontraktssummen</w:t>
            </w:r>
          </w:p>
        </w:tc>
      </w:tr>
      <w:tr w:rsidR="00D9771E" w14:paraId="2264C5C3" w14:textId="77777777" w:rsidTr="00FC0315">
        <w:tc>
          <w:tcPr>
            <w:tcW w:w="3256" w:type="dxa"/>
          </w:tcPr>
          <w:p w14:paraId="650E58FD" w14:textId="77777777" w:rsidR="00D9771E" w:rsidRDefault="00D9771E" w:rsidP="00566F51">
            <w:pPr>
              <w:spacing w:line="240" w:lineRule="auto"/>
              <w:rPr>
                <w:rFonts w:ascii="Poppins" w:hAnsi="Poppins" w:cs="Poppins"/>
              </w:rPr>
            </w:pPr>
            <w:r>
              <w:rPr>
                <w:rFonts w:ascii="Poppins" w:hAnsi="Poppins" w:cs="Poppins"/>
              </w:rPr>
              <w:t xml:space="preserve">Over 1,3 </w:t>
            </w:r>
            <w:proofErr w:type="spellStart"/>
            <w:r>
              <w:rPr>
                <w:rFonts w:ascii="Poppins" w:hAnsi="Poppins" w:cs="Poppins"/>
              </w:rPr>
              <w:t>mill</w:t>
            </w:r>
            <w:proofErr w:type="spellEnd"/>
            <w:r>
              <w:rPr>
                <w:rFonts w:ascii="Poppins" w:hAnsi="Poppins" w:cs="Poppins"/>
              </w:rPr>
              <w:t xml:space="preserve">, men under EØS-terskel – del II konkurranse </w:t>
            </w:r>
          </w:p>
        </w:tc>
        <w:tc>
          <w:tcPr>
            <w:tcW w:w="5811" w:type="dxa"/>
          </w:tcPr>
          <w:p w14:paraId="7278E136" w14:textId="77777777" w:rsidR="00D9771E" w:rsidRDefault="00D9771E" w:rsidP="00566F51">
            <w:pPr>
              <w:spacing w:line="240" w:lineRule="auto"/>
              <w:rPr>
                <w:rFonts w:ascii="Poppins" w:hAnsi="Poppins" w:cs="Poppins"/>
              </w:rPr>
            </w:pPr>
            <w:r>
              <w:rPr>
                <w:rFonts w:ascii="Poppins" w:hAnsi="Poppins" w:cs="Poppins"/>
              </w:rPr>
              <w:t>Dagmulkt: kr 3 000, total ilagt dagmulkt begrenset oppad til 2,5 % av kontraktssummen</w:t>
            </w:r>
          </w:p>
        </w:tc>
      </w:tr>
      <w:tr w:rsidR="00D9771E" w:rsidRPr="00F37182" w14:paraId="4F214EBA" w14:textId="77777777" w:rsidTr="00FC0315">
        <w:tc>
          <w:tcPr>
            <w:tcW w:w="3256" w:type="dxa"/>
          </w:tcPr>
          <w:p w14:paraId="0F03881C" w14:textId="77777777" w:rsidR="00D9771E" w:rsidRDefault="00D9771E" w:rsidP="00566F51">
            <w:pPr>
              <w:spacing w:line="240" w:lineRule="auto"/>
              <w:rPr>
                <w:rFonts w:ascii="Poppins" w:hAnsi="Poppins" w:cs="Poppins"/>
              </w:rPr>
            </w:pPr>
            <w:r>
              <w:rPr>
                <w:rFonts w:ascii="Poppins" w:hAnsi="Poppins" w:cs="Poppins"/>
              </w:rPr>
              <w:t xml:space="preserve">Over EØS-terskel – del III konkurranse </w:t>
            </w:r>
          </w:p>
        </w:tc>
        <w:tc>
          <w:tcPr>
            <w:tcW w:w="5811" w:type="dxa"/>
          </w:tcPr>
          <w:p w14:paraId="15894B7A" w14:textId="77777777" w:rsidR="00D9771E" w:rsidRDefault="00D9771E" w:rsidP="00566F51">
            <w:pPr>
              <w:spacing w:line="240" w:lineRule="auto"/>
              <w:rPr>
                <w:rFonts w:ascii="Poppins" w:hAnsi="Poppins" w:cs="Poppins"/>
              </w:rPr>
            </w:pPr>
            <w:r>
              <w:rPr>
                <w:rFonts w:ascii="Poppins" w:hAnsi="Poppins" w:cs="Poppins"/>
              </w:rPr>
              <w:t>Dagmulkt: kr 10 000, total ilagt dagmulkt begrenset oppad til 2,5 % av kontraktssummen</w:t>
            </w:r>
          </w:p>
        </w:tc>
      </w:tr>
    </w:tbl>
    <w:p w14:paraId="4BD61361" w14:textId="77777777" w:rsidR="00D9771E" w:rsidRPr="004B63A4" w:rsidRDefault="00D9771E" w:rsidP="00566F51">
      <w:pPr>
        <w:spacing w:line="240" w:lineRule="auto"/>
        <w:rPr>
          <w:rFonts w:ascii="Poppins" w:hAnsi="Poppins" w:cs="Poppins"/>
        </w:rPr>
      </w:pPr>
    </w:p>
    <w:p w14:paraId="3833A0B9" w14:textId="4BD8DFBC" w:rsidR="009C4EAD" w:rsidRDefault="00D9771E" w:rsidP="00566F51">
      <w:pPr>
        <w:spacing w:line="240" w:lineRule="auto"/>
        <w:rPr>
          <w:rFonts w:ascii="Poppins" w:hAnsi="Poppins" w:cs="Poppins"/>
        </w:rPr>
      </w:pPr>
      <w:r w:rsidRPr="004B63A4">
        <w:rPr>
          <w:rFonts w:ascii="Poppins" w:hAnsi="Poppins" w:cs="Poppins"/>
          <w:u w:val="single"/>
        </w:rPr>
        <w:t>Avkorte vederlag</w:t>
      </w:r>
      <w:r w:rsidRPr="004B63A4">
        <w:rPr>
          <w:rFonts w:ascii="Poppins" w:hAnsi="Poppins" w:cs="Poppins"/>
        </w:rPr>
        <w:br/>
      </w:r>
      <w:proofErr w:type="spellStart"/>
      <w:r w:rsidR="009C4EAD">
        <w:rPr>
          <w:rFonts w:ascii="Poppins" w:hAnsi="Poppins" w:cs="Poppins"/>
        </w:rPr>
        <w:t>Avkorting</w:t>
      </w:r>
      <w:proofErr w:type="spellEnd"/>
      <w:r w:rsidR="009C4EAD">
        <w:rPr>
          <w:rFonts w:ascii="Poppins" w:hAnsi="Poppins" w:cs="Poppins"/>
        </w:rPr>
        <w:t xml:space="preserve"> av vederlag</w:t>
      </w:r>
      <w:r w:rsidR="009C4EAD" w:rsidRPr="004B63A4">
        <w:rPr>
          <w:rFonts w:ascii="Poppins" w:hAnsi="Poppins" w:cs="Poppins"/>
        </w:rPr>
        <w:t xml:space="preserve"> gjelder for følgende krav i Møre og Romsdal-modellen med endringskatalog: Krav til elektronisk betaling.</w:t>
      </w:r>
    </w:p>
    <w:p w14:paraId="1A5DFB05" w14:textId="77777777" w:rsidR="009C4EAD" w:rsidRDefault="009C4EAD" w:rsidP="00566F51">
      <w:pPr>
        <w:spacing w:line="240" w:lineRule="auto"/>
        <w:rPr>
          <w:rFonts w:ascii="Poppins" w:hAnsi="Poppins" w:cs="Poppins"/>
        </w:rPr>
      </w:pPr>
    </w:p>
    <w:p w14:paraId="4B321785" w14:textId="01B0E38F" w:rsidR="00D9771E" w:rsidRPr="006524A1" w:rsidRDefault="00D9771E" w:rsidP="00566F51">
      <w:pPr>
        <w:spacing w:line="240" w:lineRule="auto"/>
        <w:rPr>
          <w:rFonts w:ascii="Poppins" w:hAnsi="Poppins" w:cs="Poppins"/>
        </w:rPr>
      </w:pPr>
      <w:r w:rsidRPr="004B63A4">
        <w:rPr>
          <w:rFonts w:ascii="Poppins" w:hAnsi="Poppins" w:cs="Poppins"/>
        </w:rPr>
        <w:t>Ved brudd på bestemmelsen avkortes leverandørens vederlag med samme beløp som kontantbetalingen.</w:t>
      </w:r>
      <w:r w:rsidRPr="004B63A4">
        <w:rPr>
          <w:rFonts w:ascii="Poppins" w:hAnsi="Poppins" w:cs="Poppins"/>
        </w:rPr>
        <w:br/>
      </w:r>
    </w:p>
    <w:p w14:paraId="46D4BB4A" w14:textId="77777777" w:rsidR="00E0082E" w:rsidRDefault="00D9771E" w:rsidP="00566F51">
      <w:pPr>
        <w:spacing w:line="240" w:lineRule="auto"/>
        <w:rPr>
          <w:rFonts w:ascii="Poppins" w:hAnsi="Poppins" w:cs="Poppins"/>
          <w:u w:val="single"/>
        </w:rPr>
      </w:pPr>
      <w:r w:rsidRPr="00455068">
        <w:rPr>
          <w:rFonts w:ascii="Poppins" w:hAnsi="Poppins" w:cs="Poppins"/>
          <w:u w:val="single"/>
        </w:rPr>
        <w:t>Tilbakeholde vederlag og avkortning</w:t>
      </w:r>
      <w:r>
        <w:rPr>
          <w:rFonts w:ascii="Poppins" w:hAnsi="Poppins" w:cs="Poppins"/>
          <w:u w:val="single"/>
        </w:rPr>
        <w:t xml:space="preserve"> av vederlag</w:t>
      </w:r>
    </w:p>
    <w:p w14:paraId="6A21CFD6" w14:textId="77777777" w:rsidR="00E0082E" w:rsidRDefault="00E0082E" w:rsidP="00E0082E">
      <w:pPr>
        <w:spacing w:line="240" w:lineRule="auto"/>
        <w:rPr>
          <w:rFonts w:ascii="Poppins" w:hAnsi="Poppins" w:cs="Poppins"/>
        </w:rPr>
      </w:pPr>
      <w:r>
        <w:rPr>
          <w:rFonts w:ascii="Poppins" w:hAnsi="Poppins" w:cs="Poppins"/>
        </w:rPr>
        <w:t>Punkt 1</w:t>
      </w:r>
      <w:r w:rsidRPr="3525BF93">
        <w:rPr>
          <w:rFonts w:ascii="Poppins" w:hAnsi="Poppins" w:cs="Poppins"/>
        </w:rPr>
        <w:t xml:space="preserve"> gjelder for</w:t>
      </w:r>
      <w:r>
        <w:rPr>
          <w:rFonts w:ascii="Poppins" w:hAnsi="Poppins" w:cs="Poppins"/>
        </w:rPr>
        <w:t xml:space="preserve"> </w:t>
      </w:r>
      <w:r w:rsidRPr="3525BF93">
        <w:rPr>
          <w:rFonts w:ascii="Poppins" w:hAnsi="Poppins" w:cs="Poppins"/>
        </w:rPr>
        <w:t xml:space="preserve">følgende </w:t>
      </w:r>
      <w:r>
        <w:rPr>
          <w:rFonts w:ascii="Poppins" w:hAnsi="Poppins" w:cs="Poppins"/>
        </w:rPr>
        <w:t>bestemmelser</w:t>
      </w:r>
      <w:r w:rsidRPr="3525BF93">
        <w:rPr>
          <w:rFonts w:ascii="Poppins" w:hAnsi="Poppins" w:cs="Poppins"/>
        </w:rPr>
        <w:t xml:space="preserve"> i Møre og Romsdal-modellen med endringskatalog:</w:t>
      </w:r>
      <w:r>
        <w:t xml:space="preserve"> </w:t>
      </w:r>
      <w:r w:rsidRPr="3525BF93">
        <w:rPr>
          <w:rFonts w:ascii="Poppins" w:hAnsi="Poppins" w:cs="Poppins"/>
        </w:rPr>
        <w:t>krav til faglærte håndverkere, bruk av lærlinger</w:t>
      </w:r>
    </w:p>
    <w:p w14:paraId="35E7B73A" w14:textId="77777777" w:rsidR="00E0082E" w:rsidRDefault="00E0082E" w:rsidP="00E0082E">
      <w:pPr>
        <w:spacing w:line="240" w:lineRule="auto"/>
        <w:rPr>
          <w:rFonts w:ascii="Poppins" w:hAnsi="Poppins" w:cs="Poppins"/>
        </w:rPr>
      </w:pPr>
    </w:p>
    <w:p w14:paraId="2E2F294C" w14:textId="608EEDF2" w:rsidR="00E0082E" w:rsidRDefault="00E0082E" w:rsidP="00E0082E">
      <w:pPr>
        <w:spacing w:line="240" w:lineRule="auto"/>
        <w:rPr>
          <w:rFonts w:ascii="Poppins" w:hAnsi="Poppins" w:cs="Poppins"/>
        </w:rPr>
      </w:pPr>
      <w:r>
        <w:rPr>
          <w:rFonts w:ascii="Poppins" w:hAnsi="Poppins" w:cs="Poppins"/>
        </w:rPr>
        <w:t xml:space="preserve">Punkt 2 gjelder for </w:t>
      </w:r>
      <w:r w:rsidRPr="3525BF93">
        <w:rPr>
          <w:rFonts w:ascii="Poppins" w:hAnsi="Poppins" w:cs="Poppins"/>
        </w:rPr>
        <w:t xml:space="preserve">følgende </w:t>
      </w:r>
      <w:r>
        <w:rPr>
          <w:rFonts w:ascii="Poppins" w:hAnsi="Poppins" w:cs="Poppins"/>
        </w:rPr>
        <w:t>bestemmelser</w:t>
      </w:r>
      <w:r w:rsidRPr="3525BF93">
        <w:rPr>
          <w:rFonts w:ascii="Poppins" w:hAnsi="Poppins" w:cs="Poppins"/>
        </w:rPr>
        <w:t xml:space="preserve"> i Møre og Romsdal-modellen med endringskatalog</w:t>
      </w:r>
      <w:r>
        <w:rPr>
          <w:rFonts w:ascii="Poppins" w:hAnsi="Poppins" w:cs="Poppins"/>
        </w:rPr>
        <w:t>: Krav til lønns- og arbeidsvilkår</w:t>
      </w:r>
      <w:r w:rsidR="00C65ABF">
        <w:rPr>
          <w:rFonts w:ascii="Poppins" w:hAnsi="Poppins" w:cs="Poppins"/>
        </w:rPr>
        <w:t>, obligatorisk tjenestepensjon</w:t>
      </w:r>
      <w:r>
        <w:rPr>
          <w:rFonts w:ascii="Poppins" w:hAnsi="Poppins" w:cs="Poppins"/>
        </w:rPr>
        <w:t>.</w:t>
      </w:r>
    </w:p>
    <w:p w14:paraId="0F021DE3" w14:textId="77777777" w:rsidR="007D1D79" w:rsidRDefault="007D1D79" w:rsidP="00E0082E">
      <w:pPr>
        <w:spacing w:line="240" w:lineRule="auto"/>
        <w:rPr>
          <w:rFonts w:ascii="Poppins" w:hAnsi="Poppins" w:cs="Poppins"/>
        </w:rPr>
      </w:pPr>
    </w:p>
    <w:p w14:paraId="6878CBC9" w14:textId="44C51C95" w:rsidR="007D1D79" w:rsidRDefault="007D1D79" w:rsidP="00E0082E">
      <w:pPr>
        <w:spacing w:line="240" w:lineRule="auto"/>
        <w:rPr>
          <w:rFonts w:ascii="Poppins" w:hAnsi="Poppins" w:cs="Poppins"/>
        </w:rPr>
      </w:pPr>
      <w:r>
        <w:rPr>
          <w:rFonts w:ascii="Poppins" w:hAnsi="Poppins" w:cs="Poppins"/>
        </w:rPr>
        <w:t xml:space="preserve">Punkt 3 gjelder for </w:t>
      </w:r>
      <w:r w:rsidRPr="3525BF93">
        <w:rPr>
          <w:rFonts w:ascii="Poppins" w:hAnsi="Poppins" w:cs="Poppins"/>
        </w:rPr>
        <w:t xml:space="preserve">følgende </w:t>
      </w:r>
      <w:r>
        <w:rPr>
          <w:rFonts w:ascii="Poppins" w:hAnsi="Poppins" w:cs="Poppins"/>
        </w:rPr>
        <w:t>bestemmelser</w:t>
      </w:r>
      <w:r w:rsidRPr="3525BF93">
        <w:rPr>
          <w:rFonts w:ascii="Poppins" w:hAnsi="Poppins" w:cs="Poppins"/>
        </w:rPr>
        <w:t xml:space="preserve"> i Møre og Romsdal-modellen med endringskatalog</w:t>
      </w:r>
      <w:r>
        <w:rPr>
          <w:rFonts w:ascii="Poppins" w:hAnsi="Poppins" w:cs="Poppins"/>
        </w:rPr>
        <w:t xml:space="preserve">: Krav om betaling av lønn mv. via bank eller foretak med rett til å drive betalingsformidling. </w:t>
      </w:r>
    </w:p>
    <w:p w14:paraId="41F00309" w14:textId="1408A2C4" w:rsidR="00D9771E" w:rsidRDefault="00D9771E" w:rsidP="00566F51">
      <w:pPr>
        <w:spacing w:line="240" w:lineRule="auto"/>
        <w:rPr>
          <w:rFonts w:ascii="Poppins" w:hAnsi="Poppins" w:cs="Poppins"/>
        </w:rPr>
      </w:pPr>
      <w:r>
        <w:rPr>
          <w:rFonts w:ascii="Poppins" w:hAnsi="Poppins" w:cs="Poppins"/>
        </w:rPr>
        <w:br/>
        <w:t>1. Oppdragsgiver</w:t>
      </w:r>
      <w:r w:rsidRPr="00A64804">
        <w:rPr>
          <w:rFonts w:ascii="Poppins" w:hAnsi="Poppins" w:cs="Poppins"/>
        </w:rPr>
        <w:t xml:space="preserve"> kan holde tilbake inntil 5 promille av kontraktssummen dersom krav misligholdes, eller det er grunn til å tro at slikt mislighold vil inntreffe, og forholdet ikke blir rettet innen en rimelig frist gitt ved skriftlig varsel. Dersom kravet ikke er oppfylt ved overtakelsen avkortes vederlaget med inntil 5 promille av kontraktssummen</w:t>
      </w:r>
      <w:r w:rsidR="00434852">
        <w:rPr>
          <w:rFonts w:ascii="Poppins" w:hAnsi="Poppins" w:cs="Poppins"/>
        </w:rPr>
        <w:t xml:space="preserve">. </w:t>
      </w:r>
      <w:r w:rsidR="00434852">
        <w:rPr>
          <w:rStyle w:val="normaltextrun"/>
          <w:rFonts w:ascii="Poppins" w:hAnsi="Poppins" w:cs="Poppins"/>
          <w:color w:val="000000"/>
          <w:shd w:val="clear" w:color="auto" w:fill="FFFFFF"/>
        </w:rPr>
        <w:t>Der leverandøren selv oppdager brudd på plikten, skal leverandøren uten opphold opplyse oppdragsgiver om forholdene og rette forholdene innen den frist oppdragsgiver fastsetter.</w:t>
      </w:r>
      <w:r w:rsidR="00434852">
        <w:rPr>
          <w:rStyle w:val="normaltextrun"/>
          <w:rFonts w:ascii="Times New Roman" w:hAnsi="Times New Roman" w:cs="Times New Roman"/>
          <w:color w:val="000000"/>
          <w:shd w:val="clear" w:color="auto" w:fill="FFFFFF"/>
        </w:rPr>
        <w:t>   </w:t>
      </w:r>
    </w:p>
    <w:p w14:paraId="7E200648" w14:textId="4D9D189F" w:rsidR="3E86656D" w:rsidRPr="006524A1" w:rsidRDefault="00D9771E" w:rsidP="3E86656D">
      <w:pPr>
        <w:pStyle w:val="NormalWeb"/>
        <w:rPr>
          <w:rFonts w:asciiTheme="minorHAnsi" w:eastAsiaTheme="minorEastAsia" w:hAnsiTheme="minorHAnsi" w:cstheme="minorBidi"/>
          <w:sz w:val="21"/>
          <w:szCs w:val="21"/>
        </w:rPr>
      </w:pPr>
      <w:r w:rsidRPr="3E86656D">
        <w:rPr>
          <w:rFonts w:asciiTheme="minorHAnsi" w:hAnsiTheme="minorHAnsi" w:cstheme="minorBidi"/>
          <w:color w:val="000000" w:themeColor="text1"/>
          <w:sz w:val="21"/>
          <w:szCs w:val="21"/>
        </w:rPr>
        <w:t xml:space="preserve">2. </w:t>
      </w:r>
      <w:r w:rsidR="74BC3EF0" w:rsidRPr="3E86656D">
        <w:rPr>
          <w:rFonts w:asciiTheme="minorHAnsi" w:eastAsiaTheme="minorEastAsia" w:hAnsiTheme="minorHAnsi" w:cstheme="minorBidi"/>
          <w:sz w:val="21"/>
          <w:szCs w:val="21"/>
        </w:rPr>
        <w:t>Ved brudd på kravene skal forholdene rettes innen en rimelig frist fastsatt av oppdragsgiver. Oppdragsgiver kan kreve at forholdene blir rettet for arbeid utført på kontrakten under hele kontraktsperioden.</w:t>
      </w:r>
    </w:p>
    <w:p w14:paraId="2FB14218" w14:textId="56DB5C18" w:rsidR="00D9771E" w:rsidRDefault="00D9771E" w:rsidP="00566F51">
      <w:pPr>
        <w:spacing w:line="240" w:lineRule="auto"/>
        <w:textAlignment w:val="baseline"/>
        <w:rPr>
          <w:rFonts w:ascii="Poppins" w:eastAsia="Times New Roman" w:hAnsi="Poppins" w:cs="Poppins"/>
          <w:color w:val="000000" w:themeColor="text1"/>
          <w:lang w:eastAsia="nb-NO"/>
        </w:rPr>
      </w:pPr>
      <w:r w:rsidRPr="0C1B3A9C">
        <w:rPr>
          <w:rFonts w:ascii="Poppins" w:eastAsia="Times New Roman" w:hAnsi="Poppins" w:cs="Poppins"/>
          <w:color w:val="000000" w:themeColor="text1"/>
          <w:lang w:eastAsia="nb-NO"/>
        </w:rPr>
        <w:t xml:space="preserve">Oppdragsgiver har rett til å holde tilbake et beløp tilsvarende ca. to ganger besparelsen for arbeidsgiveren, men ikke mindre enn kr 50 000. Tilbakeholdsretten opphører så snart retting etter foregående ledd er dokumentert. </w:t>
      </w:r>
    </w:p>
    <w:p w14:paraId="4577B713" w14:textId="77777777" w:rsidR="00DD0764" w:rsidRDefault="00DD0764" w:rsidP="00566F51">
      <w:pPr>
        <w:spacing w:line="240" w:lineRule="auto"/>
        <w:textAlignment w:val="baseline"/>
        <w:rPr>
          <w:rFonts w:ascii="Poppins" w:eastAsia="Times New Roman" w:hAnsi="Poppins" w:cs="Poppins"/>
          <w:color w:val="000000" w:themeColor="text1"/>
          <w:lang w:eastAsia="nb-NO"/>
        </w:rPr>
      </w:pPr>
    </w:p>
    <w:p w14:paraId="2EBB4181" w14:textId="59992738" w:rsidR="00097477" w:rsidRPr="006524A1" w:rsidRDefault="00D9771E" w:rsidP="006524A1">
      <w:pPr>
        <w:spacing w:line="240" w:lineRule="auto"/>
        <w:textAlignment w:val="baseline"/>
        <w:rPr>
          <w:rFonts w:ascii="Poppins" w:eastAsia="Times New Roman" w:hAnsi="Poppins" w:cs="Poppins"/>
          <w:color w:val="000000" w:themeColor="text1"/>
          <w:lang w:eastAsia="nb-NO"/>
        </w:rPr>
      </w:pPr>
      <w:r w:rsidRPr="53BE8CF4">
        <w:rPr>
          <w:rFonts w:ascii="Poppins" w:eastAsia="Times New Roman" w:hAnsi="Poppins" w:cs="Poppins"/>
          <w:color w:val="000000" w:themeColor="text1"/>
          <w:lang w:eastAsia="nb-NO"/>
        </w:rPr>
        <w:lastRenderedPageBreak/>
        <w:t xml:space="preserve">Vesentlig mislighold av </w:t>
      </w:r>
      <w:r w:rsidR="00801CEC">
        <w:rPr>
          <w:rFonts w:ascii="Poppins" w:eastAsia="Times New Roman" w:hAnsi="Poppins" w:cs="Poppins"/>
          <w:color w:val="000000" w:themeColor="text1"/>
          <w:lang w:eastAsia="nb-NO"/>
        </w:rPr>
        <w:t>kravene, herunder dokumentasjonsplikten,</w:t>
      </w:r>
      <w:r w:rsidRPr="53BE8CF4">
        <w:rPr>
          <w:rFonts w:ascii="Poppins" w:eastAsia="Times New Roman" w:hAnsi="Poppins" w:cs="Poppins"/>
          <w:color w:val="000000" w:themeColor="text1"/>
          <w:lang w:eastAsia="nb-NO"/>
        </w:rPr>
        <w:t xml:space="preserve"> kan påberopes av oppdragsgiver som grunnlag for heving, selv om leverandøren retter forholdene. Dersom </w:t>
      </w:r>
      <w:r w:rsidR="004240D6">
        <w:rPr>
          <w:rFonts w:ascii="Poppins" w:eastAsia="Times New Roman" w:hAnsi="Poppins" w:cs="Poppins"/>
          <w:color w:val="000000" w:themeColor="text1"/>
          <w:lang w:eastAsia="nb-NO"/>
        </w:rPr>
        <w:t>bruddet</w:t>
      </w:r>
      <w:r w:rsidRPr="53BE8CF4">
        <w:rPr>
          <w:rFonts w:ascii="Poppins" w:eastAsia="Times New Roman" w:hAnsi="Poppins" w:cs="Poppins"/>
          <w:color w:val="000000" w:themeColor="text1"/>
          <w:lang w:eastAsia="nb-NO"/>
        </w:rPr>
        <w:t xml:space="preserve"> har skjedd i underleverandørleddet, kan oppdragsgiver kreve at leverandøren skifter ut underleverandører. Dette skal skje uten omkostninger for oppdragsgiver. Alle avtaler leverandøren inngår for utføring av arbeid under denne kontrakten skal inneholde tilsvarende bestemmelser.</w:t>
      </w:r>
      <w:r w:rsidRPr="53BE8CF4">
        <w:rPr>
          <w:rFonts w:ascii="Times New Roman" w:eastAsia="Times New Roman" w:hAnsi="Times New Roman" w:cs="Times New Roman"/>
          <w:color w:val="000000" w:themeColor="text1"/>
          <w:lang w:eastAsia="nb-NO"/>
        </w:rPr>
        <w:t> </w:t>
      </w:r>
      <w:r w:rsidRPr="53BE8CF4">
        <w:rPr>
          <w:rFonts w:ascii="Poppins" w:eastAsia="Times New Roman" w:hAnsi="Poppins" w:cs="Poppins"/>
          <w:color w:val="000000" w:themeColor="text1"/>
          <w:lang w:eastAsia="nb-NO"/>
        </w:rPr>
        <w:t> </w:t>
      </w:r>
    </w:p>
    <w:p w14:paraId="03167B69" w14:textId="605CD10A" w:rsidR="3E86656D" w:rsidRPr="006524A1" w:rsidRDefault="00097477" w:rsidP="3E86656D">
      <w:pPr>
        <w:pStyle w:val="NormalWeb"/>
        <w:rPr>
          <w:rFonts w:asciiTheme="minorHAnsi" w:hAnsiTheme="minorHAnsi" w:cstheme="minorHAnsi"/>
          <w:color w:val="000000"/>
          <w:sz w:val="21"/>
          <w:szCs w:val="21"/>
        </w:rPr>
      </w:pPr>
      <w:r w:rsidRPr="3E86656D">
        <w:rPr>
          <w:rFonts w:ascii="Poppins" w:hAnsi="Poppins" w:cs="Poppins"/>
        </w:rPr>
        <w:t xml:space="preserve">3. </w:t>
      </w:r>
      <w:r w:rsidR="001B0010" w:rsidRPr="3E86656D">
        <w:rPr>
          <w:rFonts w:asciiTheme="minorHAnsi" w:hAnsiTheme="minorHAnsi" w:cstheme="minorBidi"/>
          <w:color w:val="000000" w:themeColor="text1"/>
          <w:sz w:val="21"/>
          <w:szCs w:val="21"/>
        </w:rPr>
        <w:t>Ved brudd på kravet skal leverandøren rette forholdet innen en rimelig frist fastsatt av oppdragsgiver.</w:t>
      </w:r>
    </w:p>
    <w:p w14:paraId="15F954B4" w14:textId="2B498B51" w:rsidR="53BE8CF4" w:rsidRPr="00C81EC4" w:rsidRDefault="00097477" w:rsidP="53BE8CF4">
      <w:pPr>
        <w:pStyle w:val="NormalWeb"/>
        <w:rPr>
          <w:rFonts w:asciiTheme="minorHAnsi" w:hAnsiTheme="minorHAnsi" w:cstheme="minorHAnsi"/>
          <w:color w:val="000000"/>
          <w:sz w:val="21"/>
          <w:szCs w:val="21"/>
        </w:rPr>
      </w:pPr>
      <w:r w:rsidRPr="53BE8CF4">
        <w:rPr>
          <w:rFonts w:asciiTheme="minorHAnsi" w:hAnsiTheme="minorHAnsi" w:cstheme="minorBidi"/>
          <w:color w:val="000000" w:themeColor="text1"/>
          <w:sz w:val="21"/>
          <w:szCs w:val="21"/>
        </w:rPr>
        <w:t>Oppdragsgiver har rett til å holde tilbake et beløp tilsvarende ca. to ganger det beløpet som er utbetalt kontant i strid med kontraktens bestemmelser. Tilbakeholdsretten opphører så snart retting etter foregående ledd er dokumentert.</w:t>
      </w:r>
    </w:p>
    <w:p w14:paraId="05AD3D54" w14:textId="652B456C" w:rsidR="00D9771E" w:rsidRPr="006524A1" w:rsidRDefault="00097477" w:rsidP="006524A1">
      <w:pPr>
        <w:pStyle w:val="NormalWeb"/>
        <w:rPr>
          <w:rFonts w:asciiTheme="minorHAnsi" w:hAnsiTheme="minorHAnsi" w:cstheme="minorHAnsi"/>
          <w:color w:val="000000"/>
          <w:sz w:val="21"/>
          <w:szCs w:val="21"/>
        </w:rPr>
      </w:pPr>
      <w:r w:rsidRPr="00097477">
        <w:rPr>
          <w:rFonts w:asciiTheme="minorHAnsi" w:hAnsiTheme="minorHAnsi" w:cstheme="minorHAnsi"/>
          <w:color w:val="000000"/>
          <w:sz w:val="21"/>
          <w:szCs w:val="21"/>
        </w:rPr>
        <w:t>Vesentlig mislighold av kravet om betaling av lønn og annen godtgjørelse via bank mv.,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787062EA" w14:textId="3135DA9E" w:rsidR="00E0082E" w:rsidRDefault="00D9771E" w:rsidP="00E0082E">
      <w:pPr>
        <w:spacing w:line="240" w:lineRule="auto"/>
        <w:rPr>
          <w:rFonts w:ascii="Poppins" w:hAnsi="Poppins" w:cs="Poppins"/>
        </w:rPr>
      </w:pPr>
      <w:r w:rsidRPr="004B63A4">
        <w:rPr>
          <w:rFonts w:ascii="Poppins" w:hAnsi="Poppins" w:cs="Poppins"/>
          <w:u w:val="single"/>
        </w:rPr>
        <w:t>Stans</w:t>
      </w:r>
      <w:r w:rsidRPr="004B63A4">
        <w:rPr>
          <w:rFonts w:ascii="Poppins" w:hAnsi="Poppins" w:cs="Poppins"/>
        </w:rPr>
        <w:br/>
      </w:r>
      <w:proofErr w:type="spellStart"/>
      <w:r w:rsidR="00E0082E">
        <w:rPr>
          <w:rFonts w:ascii="Poppins" w:hAnsi="Poppins" w:cs="Poppins"/>
        </w:rPr>
        <w:t>Stans</w:t>
      </w:r>
      <w:proofErr w:type="spellEnd"/>
      <w:r w:rsidR="00E0082E" w:rsidRPr="3525BF93">
        <w:rPr>
          <w:rFonts w:ascii="Poppins" w:hAnsi="Poppins" w:cs="Poppins"/>
        </w:rPr>
        <w:t xml:space="preserve"> gjelder for følgende krav i Møre og Romsdal-modellen med endringskatalog: faglærte håndverkere, mannskapslister og innsyn i oversiktslister, Internkontroll – SHA, bruk av underleverandør – begrensning i antall ledd, </w:t>
      </w:r>
    </w:p>
    <w:p w14:paraId="10593F38" w14:textId="77777777" w:rsidR="000F05AC" w:rsidRDefault="000F05AC" w:rsidP="00566F51">
      <w:pPr>
        <w:spacing w:line="240" w:lineRule="auto"/>
        <w:rPr>
          <w:rFonts w:ascii="Poppins" w:hAnsi="Poppins" w:cs="Poppins"/>
        </w:rPr>
      </w:pPr>
    </w:p>
    <w:p w14:paraId="62167038" w14:textId="3D8E1F72" w:rsidR="00D9771E" w:rsidRDefault="00D9771E" w:rsidP="00566F51">
      <w:pPr>
        <w:spacing w:line="240" w:lineRule="auto"/>
        <w:rPr>
          <w:rFonts w:ascii="Poppins" w:hAnsi="Poppins" w:cs="Poppins"/>
        </w:rPr>
      </w:pPr>
      <w:r w:rsidRPr="004B63A4">
        <w:rPr>
          <w:rFonts w:ascii="Poppins" w:hAnsi="Poppins" w:cs="Poppins"/>
        </w:rPr>
        <w:t xml:space="preserve">Ved </w:t>
      </w:r>
      <w:r w:rsidRPr="00F948A0">
        <w:rPr>
          <w:rFonts w:ascii="Poppins" w:hAnsi="Poppins" w:cs="Poppins"/>
        </w:rPr>
        <w:t xml:space="preserve">brudd </w:t>
      </w:r>
      <w:r w:rsidRPr="004B63A4">
        <w:rPr>
          <w:rFonts w:ascii="Poppins" w:hAnsi="Poppins" w:cs="Poppins"/>
        </w:rPr>
        <w:t xml:space="preserve">på bestemmelsen har oppdragsgiver rett til å stanse arbeidene i den utstrekning oppdragsgiver anser det nødvendig, for leverandørens regning og risiko. </w:t>
      </w:r>
      <w:r>
        <w:rPr>
          <w:rFonts w:ascii="Poppins" w:hAnsi="Poppins" w:cs="Poppins"/>
        </w:rPr>
        <w:t>Gjentatte brudd vil kunne regnes som vesentlig mislighold.</w:t>
      </w:r>
    </w:p>
    <w:p w14:paraId="00E30DA3" w14:textId="77777777" w:rsidR="000F05AC" w:rsidRDefault="000F05AC" w:rsidP="000F05AC">
      <w:pPr>
        <w:spacing w:line="240" w:lineRule="auto"/>
        <w:rPr>
          <w:rFonts w:ascii="Poppins" w:hAnsi="Poppins" w:cs="Poppins"/>
        </w:rPr>
      </w:pPr>
    </w:p>
    <w:p w14:paraId="0BEC0E17" w14:textId="77777777" w:rsidR="006524A1" w:rsidRDefault="000F05AC" w:rsidP="00C50C3B">
      <w:pPr>
        <w:spacing w:line="240" w:lineRule="auto"/>
        <w:rPr>
          <w:rFonts w:ascii="Poppins" w:hAnsi="Poppins" w:cs="Poppins"/>
        </w:rPr>
      </w:pPr>
      <w:r w:rsidRPr="4BE21F05">
        <w:rPr>
          <w:rFonts w:ascii="Poppins" w:hAnsi="Poppins" w:cs="Poppins"/>
        </w:rPr>
        <w:t>For krav til SHA – internkontroll gjelder i tillegg følgende: Slik stans gir oppdragsgiver rett på eventuell dagmulkt etter kontraktens bestemmelser om</w:t>
      </w:r>
      <w:r>
        <w:rPr>
          <w:rFonts w:ascii="Poppins" w:hAnsi="Poppins" w:cs="Poppins"/>
        </w:rPr>
        <w:t xml:space="preserve"> </w:t>
      </w:r>
      <w:r w:rsidRPr="4BE21F05">
        <w:rPr>
          <w:rFonts w:ascii="Poppins" w:hAnsi="Poppins" w:cs="Poppins"/>
        </w:rPr>
        <w:t>forsinket levering.</w:t>
      </w:r>
    </w:p>
    <w:p w14:paraId="3AC202D4" w14:textId="5DFE9D79" w:rsidR="00C50C3B" w:rsidRDefault="00D9771E" w:rsidP="00C50C3B">
      <w:pPr>
        <w:spacing w:line="240" w:lineRule="auto"/>
        <w:rPr>
          <w:rFonts w:ascii="Poppins" w:hAnsi="Poppins" w:cs="Poppins"/>
        </w:rPr>
      </w:pPr>
      <w:r w:rsidRPr="007D4F47">
        <w:rPr>
          <w:rFonts w:ascii="Poppins" w:hAnsi="Poppins" w:cs="Poppins"/>
        </w:rPr>
        <w:br/>
      </w:r>
      <w:r w:rsidRPr="004B63A4">
        <w:rPr>
          <w:rFonts w:ascii="Poppins" w:hAnsi="Poppins" w:cs="Poppins"/>
          <w:u w:val="single"/>
        </w:rPr>
        <w:t>Heving av kontrakt</w:t>
      </w:r>
      <w:r w:rsidRPr="004B63A4">
        <w:rPr>
          <w:rFonts w:ascii="Poppins" w:hAnsi="Poppins" w:cs="Poppins"/>
        </w:rPr>
        <w:br/>
      </w:r>
      <w:r w:rsidR="00C50C3B">
        <w:rPr>
          <w:rFonts w:ascii="Poppins" w:hAnsi="Poppins" w:cs="Poppins"/>
        </w:rPr>
        <w:t>Heving av kontrakt</w:t>
      </w:r>
      <w:r w:rsidR="00C50C3B" w:rsidRPr="004B63A4">
        <w:rPr>
          <w:rFonts w:ascii="Poppins" w:hAnsi="Poppins" w:cs="Poppins"/>
        </w:rPr>
        <w:t xml:space="preserve"> gjelder for følgende krav i Møre og Romsdal-modellen med endringskatalog: krav til lønn- og arbeidsvilkår, </w:t>
      </w:r>
      <w:r w:rsidR="00C50C3B">
        <w:rPr>
          <w:rFonts w:ascii="Poppins" w:hAnsi="Poppins" w:cs="Poppins"/>
        </w:rPr>
        <w:t xml:space="preserve">dokumentert yrkesskadeforsikring, </w:t>
      </w:r>
      <w:r w:rsidR="00C50C3B" w:rsidRPr="004B63A4">
        <w:rPr>
          <w:rFonts w:ascii="Poppins" w:hAnsi="Poppins" w:cs="Poppins"/>
        </w:rPr>
        <w:t>mannskapslister og oversiktslister, bruk av underleverandør – begrensning i antall ledd,</w:t>
      </w:r>
      <w:r w:rsidR="00C50C3B">
        <w:rPr>
          <w:rFonts w:ascii="Poppins" w:hAnsi="Poppins" w:cs="Poppins"/>
        </w:rPr>
        <w:t xml:space="preserve"> SHA - internkontroll</w:t>
      </w:r>
      <w:r w:rsidR="00C50C3B" w:rsidRPr="004B63A4">
        <w:rPr>
          <w:rFonts w:ascii="Poppins" w:hAnsi="Poppins" w:cs="Poppins"/>
        </w:rPr>
        <w:t xml:space="preserve">. </w:t>
      </w:r>
    </w:p>
    <w:p w14:paraId="6BEE9473" w14:textId="3FF34D04" w:rsidR="00C50C3B" w:rsidRDefault="00C50C3B" w:rsidP="00566F51">
      <w:pPr>
        <w:spacing w:line="240" w:lineRule="auto"/>
        <w:rPr>
          <w:rFonts w:ascii="Poppins" w:hAnsi="Poppins" w:cs="Poppins"/>
        </w:rPr>
      </w:pPr>
    </w:p>
    <w:p w14:paraId="7FC6530E" w14:textId="62337A7A" w:rsidR="00D9771E" w:rsidRDefault="00D9771E" w:rsidP="00566F51">
      <w:pPr>
        <w:spacing w:line="240" w:lineRule="auto"/>
        <w:rPr>
          <w:rFonts w:ascii="Poppins" w:hAnsi="Poppins" w:cs="Poppins"/>
        </w:rPr>
      </w:pPr>
      <w:r w:rsidRPr="004B63A4">
        <w:rPr>
          <w:rFonts w:ascii="Poppins" w:hAnsi="Poppins" w:cs="Poppins"/>
        </w:rPr>
        <w:t>Vesentlig mislighold av bestemmelsen kan påberopes av oppdragsgiver som grunnlag for heving av kontrakt. Før heving gjennomføres skal leverandøren ved skriftlig varsel gis en rimelig tilleggsfrist for å dokumentere retting, med varsel om heving om så ikke skjer. Der slikt mislighold består i stadige brudd på pliktene, kan oppdragsgiver heve selv om leverandøren retter forholdet.</w:t>
      </w:r>
    </w:p>
    <w:p w14:paraId="66E39B52" w14:textId="77777777" w:rsidR="00900844" w:rsidRPr="004B63A4" w:rsidRDefault="00900844" w:rsidP="00566F51">
      <w:pPr>
        <w:spacing w:line="240" w:lineRule="auto"/>
        <w:rPr>
          <w:rFonts w:ascii="Poppins" w:hAnsi="Poppins" w:cs="Poppins"/>
        </w:rPr>
      </w:pPr>
    </w:p>
    <w:p w14:paraId="587346C3" w14:textId="36605E70" w:rsidR="00D9771E" w:rsidRDefault="00D9771E" w:rsidP="38C68080">
      <w:pPr>
        <w:spacing w:line="240" w:lineRule="auto"/>
        <w:rPr>
          <w:rFonts w:ascii="Poppins" w:hAnsi="Poppins" w:cs="Poppins"/>
          <w:u w:val="single"/>
        </w:rPr>
      </w:pPr>
      <w:r w:rsidRPr="38C68080">
        <w:rPr>
          <w:rFonts w:ascii="Poppins" w:hAnsi="Poppins" w:cs="Poppins"/>
          <w:u w:val="single"/>
        </w:rPr>
        <w:t xml:space="preserve">Ved manglende betaling av skatt og avgift: </w:t>
      </w:r>
    </w:p>
    <w:p w14:paraId="0CAF94E8" w14:textId="0BCC1947" w:rsidR="00051A0F" w:rsidRPr="00051A0F" w:rsidRDefault="00051A0F" w:rsidP="00051A0F">
      <w:pPr>
        <w:spacing w:after="160" w:line="259" w:lineRule="auto"/>
        <w:rPr>
          <w:lang w:eastAsia="nb-NO"/>
        </w:rPr>
      </w:pPr>
      <w:r w:rsidRPr="00051A0F">
        <w:rPr>
          <w:lang w:eastAsia="nb-NO"/>
        </w:rPr>
        <w:t>Dersom leverandøren vesentlig misligholder sine forpliktelser til å betale skatter og/eller avgifter kan oppdragsgiver heve kontrakte</w:t>
      </w:r>
      <w:r w:rsidR="00C8783A">
        <w:rPr>
          <w:lang w:eastAsia="nb-NO"/>
        </w:rPr>
        <w:t>n etter at det er gitt en kort frist til å rette.</w:t>
      </w:r>
      <w:r w:rsidRPr="00051A0F">
        <w:rPr>
          <w:lang w:eastAsia="nb-NO"/>
        </w:rPr>
        <w:t xml:space="preserve"> Retten til å heve gjelder ikke dersom kravet formelt er bestridt overfor kompetent myndighet og leverandøren kan sannsynliggjøre overfor oppdragsgiver at kravet ikke er berettiget.</w:t>
      </w:r>
      <w:r w:rsidRPr="00051A0F">
        <w:rPr>
          <w:rFonts w:ascii="Times New Roman" w:hAnsi="Times New Roman" w:cs="Times New Roman"/>
          <w:lang w:eastAsia="nb-NO"/>
        </w:rPr>
        <w:t>  </w:t>
      </w:r>
      <w:r w:rsidRPr="00051A0F">
        <w:rPr>
          <w:rFonts w:ascii="Poppins" w:hAnsi="Poppins" w:cs="Poppins"/>
          <w:lang w:eastAsia="nb-NO"/>
        </w:rPr>
        <w:t> </w:t>
      </w:r>
    </w:p>
    <w:p w14:paraId="596E9D26" w14:textId="280C4EBF" w:rsidR="00D9771E" w:rsidRPr="006524A1" w:rsidRDefault="00051A0F" w:rsidP="006524A1">
      <w:pPr>
        <w:spacing w:after="160" w:line="259" w:lineRule="auto"/>
        <w:rPr>
          <w:lang w:eastAsia="nb-NO"/>
        </w:rPr>
      </w:pPr>
      <w:r w:rsidRPr="00051A0F">
        <w:rPr>
          <w:lang w:eastAsia="nb-NO"/>
        </w:rPr>
        <w:t>Dersom leverandørens underleverandør i 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klagen fremstår som saklig grunngitt. Dersom leverandøren ikke skifter ut underleverandøren som den er forpliktet til å skifte ut, kan oppdragsgiver heve avtalen.</w:t>
      </w:r>
      <w:r w:rsidRPr="00051A0F">
        <w:rPr>
          <w:rFonts w:ascii="Times New Roman" w:hAnsi="Times New Roman" w:cs="Times New Roman"/>
          <w:lang w:eastAsia="nb-NO"/>
        </w:rPr>
        <w:t> </w:t>
      </w:r>
      <w:r w:rsidRPr="006A3580">
        <w:rPr>
          <w:lang w:eastAsia="nb-NO"/>
        </w:rPr>
        <w:t> </w:t>
      </w:r>
    </w:p>
    <w:p w14:paraId="0913910D" w14:textId="4BF6ABEF" w:rsidR="00D507B7" w:rsidRDefault="00D9771E" w:rsidP="00566F51">
      <w:pPr>
        <w:spacing w:line="240" w:lineRule="auto"/>
        <w:rPr>
          <w:rFonts w:ascii="Poppins" w:hAnsi="Poppins" w:cs="Poppins"/>
        </w:rPr>
      </w:pPr>
      <w:r w:rsidRPr="004B63A4">
        <w:rPr>
          <w:rFonts w:ascii="Poppins" w:hAnsi="Poppins" w:cs="Poppins"/>
          <w:u w:val="single"/>
        </w:rPr>
        <w:t>Utskifting av underleverandør</w:t>
      </w:r>
      <w:r w:rsidRPr="004B63A4">
        <w:rPr>
          <w:rFonts w:ascii="Poppins" w:hAnsi="Poppins" w:cs="Poppins"/>
        </w:rPr>
        <w:br/>
      </w:r>
      <w:r w:rsidR="00D507B7">
        <w:rPr>
          <w:rFonts w:ascii="Poppins" w:hAnsi="Poppins" w:cs="Poppins"/>
        </w:rPr>
        <w:t>Utskifting av underleverandør</w:t>
      </w:r>
      <w:r w:rsidR="00D507B7" w:rsidRPr="004B63A4">
        <w:rPr>
          <w:rFonts w:ascii="Poppins" w:hAnsi="Poppins" w:cs="Poppins"/>
        </w:rPr>
        <w:t xml:space="preserve"> gjelder for følgende krav i Møre og Romsdal-modellen med endringskatalog: Lønn- og arbeidsvilkår, </w:t>
      </w:r>
      <w:r w:rsidR="00D507B7">
        <w:rPr>
          <w:rFonts w:ascii="Poppins" w:hAnsi="Poppins" w:cs="Poppins"/>
        </w:rPr>
        <w:t xml:space="preserve">dokumentert yrkesskadeforsikring, </w:t>
      </w:r>
      <w:r w:rsidR="00D507B7" w:rsidRPr="004B63A4">
        <w:rPr>
          <w:rFonts w:ascii="Poppins" w:hAnsi="Poppins" w:cs="Poppins"/>
        </w:rPr>
        <w:t>mannskapslister og oversiktslister, Internkontroll – SHA, manglende betaling av skatt og avgift,</w:t>
      </w:r>
    </w:p>
    <w:p w14:paraId="5C32ABAF" w14:textId="77777777" w:rsidR="00D507B7" w:rsidRDefault="00D507B7" w:rsidP="00566F51">
      <w:pPr>
        <w:spacing w:line="240" w:lineRule="auto"/>
        <w:rPr>
          <w:rFonts w:ascii="Poppins" w:hAnsi="Poppins" w:cs="Poppins"/>
        </w:rPr>
      </w:pPr>
    </w:p>
    <w:p w14:paraId="302B1D8C" w14:textId="1C05BA5B" w:rsidR="00566F51" w:rsidRPr="004B63A4" w:rsidRDefault="00D9771E" w:rsidP="00566F51">
      <w:pPr>
        <w:spacing w:line="240" w:lineRule="auto"/>
        <w:rPr>
          <w:rFonts w:ascii="Poppins" w:hAnsi="Poppins" w:cs="Poppins"/>
        </w:rPr>
      </w:pPr>
      <w:r w:rsidRPr="004B63A4">
        <w:rPr>
          <w:rFonts w:ascii="Poppins" w:hAnsi="Poppins" w:cs="Poppins"/>
        </w:rPr>
        <w:t xml:space="preserve">Oppdragsgiver kan kreve at leverandøren skifter ut underleverandør ved vesentlig mislighold, som ikke blir rettet innen en rimelig frist eller der misligholdet består i stadige brudd på pliktene, selv om underleverandøren retter forholdet. Dette skal skje for leverandørens regning og risiko. </w:t>
      </w:r>
      <w:r w:rsidRPr="004B63A4">
        <w:rPr>
          <w:rFonts w:ascii="Poppins" w:hAnsi="Poppins" w:cs="Poppins"/>
        </w:rPr>
        <w:br/>
      </w:r>
    </w:p>
    <w:p w14:paraId="3AEF39F2" w14:textId="77777777" w:rsidR="00D9771E" w:rsidRPr="004B63A4" w:rsidRDefault="00D9771E" w:rsidP="00566F51">
      <w:pPr>
        <w:spacing w:line="240" w:lineRule="auto"/>
        <w:rPr>
          <w:rFonts w:ascii="Poppins" w:hAnsi="Poppins" w:cs="Poppins"/>
        </w:rPr>
      </w:pPr>
      <w:r w:rsidRPr="0C1B3A9C">
        <w:rPr>
          <w:rFonts w:ascii="Poppins" w:hAnsi="Poppins" w:cs="Poppins"/>
        </w:rPr>
        <w:t xml:space="preserve">Ved manglende betaling av skatt og avgift: Dersom det ikke fremlegges skatteattest eller denne viser restanser som ikke er ubetydelige, kan oppdragsgiver kreve at underleverandøren skiftes ut uten omkostninger dersom forholdet ikke rettes innen en rimelig frist, gitt ved skriftlig varsel. Retten til å kreve utskifting gjelder ikke dersom kravet formelt er bestridt overfor kompetent myndighet og klagen fremstår som saklig </w:t>
      </w:r>
      <w:r>
        <w:rPr>
          <w:rFonts w:ascii="Poppins" w:hAnsi="Poppins" w:cs="Poppins"/>
        </w:rPr>
        <w:t>begrunnet</w:t>
      </w:r>
      <w:r w:rsidRPr="0C1B3A9C">
        <w:rPr>
          <w:rFonts w:ascii="Poppins" w:hAnsi="Poppins" w:cs="Poppins"/>
        </w:rPr>
        <w:t>.</w:t>
      </w:r>
    </w:p>
    <w:p w14:paraId="36470C2A" w14:textId="11F35989" w:rsidR="00C111A1" w:rsidRPr="00A042DE" w:rsidRDefault="00A042DE" w:rsidP="00566F51">
      <w:pPr>
        <w:spacing w:after="160" w:line="240" w:lineRule="auto"/>
      </w:pPr>
      <w:r>
        <w:br w:type="page"/>
      </w:r>
    </w:p>
    <w:sdt>
      <w:sdtPr>
        <w:id w:val="399633529"/>
        <w:docPartObj>
          <w:docPartGallery w:val="Cover Pages"/>
        </w:docPartObj>
      </w:sdtPr>
      <w:sdtEndPr/>
      <w:sdtContent>
        <w:p w14:paraId="5EAA7C4D" w14:textId="5AA2F83B" w:rsidR="003D340C" w:rsidRPr="00055459" w:rsidRDefault="00C111A1" w:rsidP="00031DA7">
          <w:pPr>
            <w:pStyle w:val="Baksidetekst"/>
            <w:rPr>
              <w:lang w:val="nn-NO"/>
            </w:rPr>
          </w:pPr>
          <w:r w:rsidRPr="00612DA5">
            <w:rPr>
              <w:noProof/>
            </w:rPr>
            <mc:AlternateContent>
              <mc:Choice Requires="wps">
                <w:drawing>
                  <wp:anchor distT="0" distB="0" distL="114300" distR="114300" simplePos="0" relativeHeight="251658242" behindDoc="0" locked="1" layoutInCell="1" allowOverlap="1" wp14:anchorId="07C041C0" wp14:editId="75A722A9">
                    <wp:simplePos x="0" y="0"/>
                    <wp:positionH relativeFrom="page">
                      <wp:align>left</wp:align>
                    </wp:positionH>
                    <wp:positionV relativeFrom="page">
                      <wp:align>bottom</wp:align>
                    </wp:positionV>
                    <wp:extent cx="7560000" cy="1080000"/>
                    <wp:effectExtent l="0" t="0" r="3175" b="6350"/>
                    <wp:wrapNone/>
                    <wp:docPr id="17" name="Rektangel 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08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4769A933">
                  <v:rect id="Rektangel 17" style="position:absolute;margin-left:0;margin-top:0;width:595.3pt;height:85.05pt;z-index:25165824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alt="&quot;&quot;" o:spid="_x0000_s1026" fillcolor="white [3212]" stroked="f" strokeweight="1pt" w14:anchorId="64710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5C2dgIAAF8FAAAOAAAAZHJzL2Uyb0RvYy54bWysVEtv2zAMvg/YfxB0X20HfS2IUwQtOgwo&#10;2qLt0LMiS7EBWdQoJU7260fJjpN2xQ7DfJBJkfz4EMnZ1bY1bKPQN2BLXpzknCkroWrsquQ/Xm6/&#10;XHLmg7CVMGBVyXfK86v550+zzk3VBGowlUJGINZPO1fyOgQ3zTIva9UKfwJOWRJqwFYEYnGVVSg6&#10;Qm9NNsnz86wDrByCVN7T7U0v5POEr7WS4UFrrwIzJafYQjoxnct4ZvOZmK5QuLqRQxjiH6JoRWPJ&#10;6Qh1I4Jga2z+gGobieBBhxMJbQZaN1KlHCibIn+XzXMtnEq5UHG8G8vk/x+svN88u0ekMnTOTz2R&#10;MYutxjb+KT62TcXajcVS28AkXV6cnef0cSZJVuSXiSGc7GDu0IdvCloWiZIjvUYqktjc+dCr7lWi&#10;Nw+mqW4bYxITO0BdG2QbQW+3XBXxrQj8jZaxUddCtOrF8SY75JKosDMq6hn7pDRrKop+kgJJbXZw&#10;IqRUNhS9qBaV6n2fHaU2WqRYEmBE1uR/xB4A3iawx+6jHPSjqUpdOhrnfwusNx4tkmewYTRuGwv4&#10;EYChrAbPvf6+SH1pYpWWUO0ekSH0M+KdvG3o2e6ED48CaSjoqWnQwwMd2kBXchgozmrAXx/dR33q&#10;VZJy1tGQldz/XAtUnJnvlrr4a3F6GqcyMadnFxNi8FiyPJbYdXsN1AsFrRQnExn1g9mTGqF9pX2w&#10;iF5JJKwk3yWXAffMdeiHnzaKVItFUqNJdCLc2WcnI3isamzLl+2rQDf0bqC2v4f9QIrpuxbudaOl&#10;hcU6gG5Sfx/qOtSbpjg1zrBx4po45pPWYS/OfwMAAP//AwBQSwMEFAAGAAgAAAAhAPRYoTzeAAAA&#10;BgEAAA8AAABkcnMvZG93bnJldi54bWxMj8FOwzAQRO9I/QdrkbggaodILYQ4VUFC4sKBtkIc3XiJ&#10;rcbrKHaTlK/H5VIuq1nNauZtuZpcywbsg/UkIZsLYEi115YaCbvt690DsBAVadV6QgknDLCqZlel&#10;KrQf6QOHTWxYCqFQKAkmxq7gPNQGnQpz3yEl79v3TsW09g3XvRpTuGv5vRAL7pSl1GBUhy8G68Pm&#10;6CS8n/L8bbjND+PO5o394V/Pn8ZLeXM9rZ+ARZzi5RjO+AkdqsS090fSgbUS0iPxb5697FEsgO2T&#10;WooMeFXy//jVLwAAAP//AwBQSwECLQAUAAYACAAAACEAtoM4kv4AAADhAQAAEwAAAAAAAAAAAAAA&#10;AAAAAAAAW0NvbnRlbnRfVHlwZXNdLnhtbFBLAQItABQABgAIAAAAIQA4/SH/1gAAAJQBAAALAAAA&#10;AAAAAAAAAAAAAC8BAABfcmVscy8ucmVsc1BLAQItABQABgAIAAAAIQBIS5C2dgIAAF8FAAAOAAAA&#10;AAAAAAAAAAAAAC4CAABkcnMvZTJvRG9jLnhtbFBLAQItABQABgAIAAAAIQD0WKE83gAAAAYBAAAP&#10;AAAAAAAAAAAAAAAAANAEAABkcnMvZG93bnJldi54bWxQSwUGAAAAAAQABADzAAAA2wUAAAAA&#10;">
                    <w10:wrap anchorx="page" anchory="page"/>
                    <w10:anchorlock/>
                  </v:rect>
                </w:pict>
              </mc:Fallback>
            </mc:AlternateContent>
          </w:r>
          <w:r w:rsidRPr="00612DA5">
            <w:rPr>
              <w:noProof/>
            </w:rPr>
            <mc:AlternateContent>
              <mc:Choice Requires="wps">
                <w:drawing>
                  <wp:anchor distT="0" distB="0" distL="114300" distR="114300" simplePos="0" relativeHeight="251658241" behindDoc="0" locked="1" layoutInCell="1" allowOverlap="1" wp14:anchorId="27E9AB47" wp14:editId="4A5C7C43">
                    <wp:simplePos x="0" y="0"/>
                    <wp:positionH relativeFrom="column">
                      <wp:posOffset>648620</wp:posOffset>
                    </wp:positionH>
                    <wp:positionV relativeFrom="page">
                      <wp:posOffset>7653828</wp:posOffset>
                    </wp:positionV>
                    <wp:extent cx="2725200" cy="0"/>
                    <wp:effectExtent l="0" t="0" r="0" b="0"/>
                    <wp:wrapNone/>
                    <wp:docPr id="6" name="Rett linj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2725200" cy="0"/>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473A4EA1">
                  <v:line id="Rett linje 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5pt" from="51.05pt,602.65pt" to="265.65pt,602.65pt" w14:anchorId="059BB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AsswEAANQDAAAOAAAAZHJzL2Uyb0RvYy54bWysU01v2zAMvQ/ofxB0b+QY6DYYcXpo0V6G&#10;rdjHD1BlKhYgiYKkxs6/H6UkTtENGDbsQosS3yP5SG9uZ2fZHmIy6Hu+XjWcgVc4GL/r+Y/vD9cf&#10;OUtZ+kFa9NDzAyR+u716t5lCBy2OaAeIjEh86qbQ8zHn0AmR1AhOphUG8PSoMTqZyY07MUQ5Ebuz&#10;om2a92LCOISIClKi2/vjI99Wfq1B5S9aJ8jM9pxqy9XGap+LFduN7HZRhtGoUxnyH6pw0nhKulDd&#10;yyzZSzS/UDmjIibUeaXQCdTaKKg9UDfr5k0330YZoPZC4qSwyJT+H636vL/zT5FkmELqUniKpYtZ&#10;R1e+VB+bq1iHRSyYM1N02X5ob2gCnKnzm7gAQ0z5EdCxcui5Nb70ITu5/5QyJaPQc0i5tr7YhNYM&#10;D8ba6pQNgDsb2V7S7PLcllkR7lUUeQUpLqXXUz5YOLJ+Bc3MQMWua/a6VRdOqRT4vD7xWk/RBaap&#10;ggXY/Bl4ii9QqBv3N+AFUTOjzwvYGY/xd9nzfC5ZH+PPChz7LhI843CoQ63S0OpU5U5rXnbztV/h&#10;l59x+xMAAP//AwBQSwMEFAAGAAgAAAAhACFqnK3cAAAADQEAAA8AAABkcnMvZG93bnJldi54bWxM&#10;j81OwzAQhO9IvIO1SFxQa8elFEKcCoE494dyd2MTB+J1FLuteXuWQwW3md3R7LfVMvueHe0Yu4AK&#10;iqkAZrEJpsNWwe7tdXIPLCaNRvcBrYJvG2FZX15UujThhBt73KaWUQnGUitwKQ0l57Fx1us4DYNF&#10;2n2E0etEdmy5GfWJyn3PpRB33OsO6YLTg312tvnaHryC9zW/katFXOGYbxfu8yXL9cNGqeur/PQI&#10;LNmc/sLwi0/oUBPTPhzQRNaTF7KgKAkp5jNgFJnPChL784jXFf//Rf0DAAD//wMAUEsBAi0AFAAG&#10;AAgAAAAhALaDOJL+AAAA4QEAABMAAAAAAAAAAAAAAAAAAAAAAFtDb250ZW50X1R5cGVzXS54bWxQ&#10;SwECLQAUAAYACAAAACEAOP0h/9YAAACUAQAACwAAAAAAAAAAAAAAAAAvAQAAX3JlbHMvLnJlbHNQ&#10;SwECLQAUAAYACAAAACEAATEgLLMBAADUAwAADgAAAAAAAAAAAAAAAAAuAgAAZHJzL2Uyb0RvYy54&#10;bWxQSwECLQAUAAYACAAAACEAIWqcrdwAAAANAQAADwAAAAAAAAAAAAAAAAANBAAAZHJzL2Rvd25y&#10;ZXYueG1sUEsFBgAAAAAEAAQA8wAAABYFAAAAAA==&#10;">
                    <v:stroke joinstyle="miter"/>
                    <w10:wrap anchory="page"/>
                    <w10:anchorlock/>
                  </v:line>
                </w:pict>
              </mc:Fallback>
            </mc:AlternateContent>
          </w:r>
          <w:r w:rsidRPr="00612DA5">
            <w:rPr>
              <w:noProof/>
            </w:rPr>
            <w:drawing>
              <wp:anchor distT="6480810" distB="504190" distL="114300" distR="114300" simplePos="0" relativeHeight="251658240" behindDoc="0" locked="1" layoutInCell="1" allowOverlap="1" wp14:anchorId="5917FC64" wp14:editId="083A714E">
                <wp:simplePos x="0" y="0"/>
                <wp:positionH relativeFrom="page">
                  <wp:posOffset>784860</wp:posOffset>
                </wp:positionH>
                <wp:positionV relativeFrom="page">
                  <wp:posOffset>6574155</wp:posOffset>
                </wp:positionV>
                <wp:extent cx="2383200" cy="666000"/>
                <wp:effectExtent l="0" t="0" r="0" b="1270"/>
                <wp:wrapTopAndBottom/>
                <wp:docPr id="3" name="Grafikk 3" descr="Møre og Romsdal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escr="Møre og Romsdal fylkeskommune. Logo."/>
                        <pic:cNvPicPr/>
                      </pic:nvPicPr>
                      <pic:blipFill>
                        <a:blip r:embed="rId16">
                          <a:extLst>
                            <a:ext uri="{96DAC541-7B7A-43D3-8B79-37D633B846F1}">
                              <asvg:svgBlip xmlns:asvg="http://schemas.microsoft.com/office/drawing/2016/SVG/main" r:embed="rId17"/>
                            </a:ext>
                          </a:extLst>
                        </a:blip>
                        <a:stretch>
                          <a:fillRect/>
                        </a:stretch>
                      </pic:blipFill>
                      <pic:spPr>
                        <a:xfrm>
                          <a:off x="0" y="0"/>
                          <a:ext cx="2383200" cy="666000"/>
                        </a:xfrm>
                        <a:prstGeom prst="rect">
                          <a:avLst/>
                        </a:prstGeom>
                      </pic:spPr>
                    </pic:pic>
                  </a:graphicData>
                </a:graphic>
                <wp14:sizeRelH relativeFrom="margin">
                  <wp14:pctWidth>0</wp14:pctWidth>
                </wp14:sizeRelH>
                <wp14:sizeRelV relativeFrom="margin">
                  <wp14:pctHeight>0</wp14:pctHeight>
                </wp14:sizeRelV>
              </wp:anchor>
            </w:drawing>
          </w:r>
          <w:hyperlink r:id="rId18" w:history="1">
            <w:r w:rsidR="00055459" w:rsidRPr="00301044">
              <w:rPr>
                <w:rStyle w:val="Hyperkobling"/>
              </w:rPr>
              <w:t>www.</w:t>
            </w:r>
            <w:r w:rsidR="00055459" w:rsidRPr="00301044">
              <w:rPr>
                <w:rStyle w:val="Hyperkobling"/>
                <w:lang w:val="nn-NO"/>
              </w:rPr>
              <w:t>mrfylke.no</w:t>
            </w:r>
          </w:hyperlink>
          <w:r w:rsidR="00055459">
            <w:rPr>
              <w:lang w:val="nn-NO"/>
            </w:rPr>
            <w:t xml:space="preserve"> </w:t>
          </w:r>
        </w:p>
      </w:sdtContent>
    </w:sdt>
    <w:sectPr w:rsidR="003D340C" w:rsidRPr="00055459" w:rsidSect="008B101D">
      <w:headerReference w:type="even" r:id="rId19"/>
      <w:headerReference w:type="default" r:id="rId20"/>
      <w:footerReference w:type="even" r:id="rId21"/>
      <w:footerReference w:type="default" r:id="rId22"/>
      <w:headerReference w:type="first" r:id="rId23"/>
      <w:footerReference w:type="first" r:id="rId24"/>
      <w:pgSz w:w="11906" w:h="16838"/>
      <w:pgMar w:top="1440" w:right="1247" w:bottom="1440" w:left="1247" w:header="709" w:footer="9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E466" w14:textId="77777777" w:rsidR="00281019" w:rsidRDefault="00281019" w:rsidP="00907030">
      <w:r>
        <w:separator/>
      </w:r>
    </w:p>
  </w:endnote>
  <w:endnote w:type="continuationSeparator" w:id="0">
    <w:p w14:paraId="6E8AC62E" w14:textId="77777777" w:rsidR="00281019" w:rsidRDefault="00281019" w:rsidP="00907030">
      <w:r>
        <w:continuationSeparator/>
      </w:r>
    </w:p>
  </w:endnote>
  <w:endnote w:type="continuationNotice" w:id="1">
    <w:p w14:paraId="5BE70977" w14:textId="77777777" w:rsidR="00281019" w:rsidRDefault="002810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C9C3" w14:textId="3DB9C11F"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58241" behindDoc="0" locked="0" layoutInCell="1" allowOverlap="1" wp14:anchorId="585D7CA0" wp14:editId="1582FDCA">
              <wp:simplePos x="0" y="0"/>
              <wp:positionH relativeFrom="column">
                <wp:posOffset>0</wp:posOffset>
              </wp:positionH>
              <wp:positionV relativeFrom="page">
                <wp:posOffset>10066655</wp:posOffset>
              </wp:positionV>
              <wp:extent cx="5965200" cy="0"/>
              <wp:effectExtent l="0" t="0" r="0" b="0"/>
              <wp:wrapNone/>
              <wp:docPr id="51" name="Rett linje 5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dec="http://schemas.microsoft.com/office/drawing/2017/decorative" xmlns:a="http://schemas.openxmlformats.org/drawingml/2006/main">
          <w:pict w14:anchorId="70DC2083">
            <v:line id="Rett linje 51"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02D5E1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F00D" w14:textId="7876002D" w:rsidR="00EA58D3" w:rsidRPr="00D93C0B" w:rsidRDefault="003A6039" w:rsidP="00907030">
    <w:pPr>
      <w:pStyle w:val="Bunntekst"/>
    </w:pPr>
    <w:r w:rsidRPr="00A65408">
      <w:rPr>
        <w:rStyle w:val="Bunntekst--sidetall"/>
        <w:noProof/>
        <w:szCs w:val="20"/>
      </w:rPr>
      <mc:AlternateContent>
        <mc:Choice Requires="wps">
          <w:drawing>
            <wp:anchor distT="0" distB="0" distL="114300" distR="114300" simplePos="0" relativeHeight="251658240" behindDoc="0" locked="0" layoutInCell="1" allowOverlap="1" wp14:anchorId="5D4EE4EE" wp14:editId="36B1614B">
              <wp:simplePos x="0" y="0"/>
              <wp:positionH relativeFrom="column">
                <wp:posOffset>728</wp:posOffset>
              </wp:positionH>
              <wp:positionV relativeFrom="page">
                <wp:posOffset>10066802</wp:posOffset>
              </wp:positionV>
              <wp:extent cx="5965200" cy="0"/>
              <wp:effectExtent l="0" t="0" r="0" b="0"/>
              <wp:wrapNone/>
              <wp:docPr id="49" name="Rett linje 4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dec="http://schemas.microsoft.com/office/drawing/2017/decorative" xmlns:a="http://schemas.openxmlformats.org/drawingml/2006/main">
          <w:pict w14:anchorId="1EF44DB6">
            <v:line id="Rett linje 49"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5pt,792.65pt" to="469.75pt,792.65pt" w14:anchorId="123FFA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M1PsLvfAAAACgEAAA8AAABkcnMvZG93&#10;bnJldi54bWxMj8FuwjAQRO+V+g/WIvWCit2iIAhxUFUUtaeiUg4cTbwkUeJ1ZBuS/n3NoWovK83O&#10;avZNthlNx67ofGNJwtNMAEMqrW6oknD4Kh6XwHxQpFVnCSV8o4dNfn+XqVTbgT7xug8ViyHkUyWh&#10;DqFPOfdljUb5me2Rone2zqgQpau4dmqI4abjz0IsuFENxQ+16vG1xrLdX4yEbTN1x+1h0R4/xNtQ&#10;FO15+i52Uj5Mxpc1sIBj+DuGG35EhzwyneyFtGfdTbMQZ7JM5sCiv5qvEmCn3xXPM/6/Qv4DAAD/&#10;/wMAUEsBAi0AFAAGAAgAAAAhALaDOJL+AAAA4QEAABMAAAAAAAAAAAAAAAAAAAAAAFtDb250ZW50&#10;X1R5cGVzXS54bWxQSwECLQAUAAYACAAAACEAOP0h/9YAAACUAQAACwAAAAAAAAAAAAAAAAAvAQAA&#10;X3JlbHMvLnJlbHNQSwECLQAUAAYACAAAACEAFTBP77wBAADdAwAADgAAAAAAAAAAAAAAAAAuAgAA&#10;ZHJzL2Uyb0RvYy54bWxQSwECLQAUAAYACAAAACEAzU+wu98AAAAKAQAADwAAAAAAAAAAAAAAAAAW&#10;BAAAZHJzL2Rvd25yZXYueG1sUEsFBgAAAAAEAAQA8wAAACIFAAAAAA==&#10;">
              <v:stroke joinstyle="miter"/>
              <w10:wrap anchory="page"/>
            </v:line>
          </w:pict>
        </mc:Fallback>
      </mc:AlternateContent>
    </w:r>
    <w:r w:rsidR="00C769EE" w:rsidRPr="00A65408">
      <w:rPr>
        <w:rStyle w:val="Bunntekst--sidetall"/>
        <w:szCs w:val="20"/>
      </w:rPr>
      <w:fldChar w:fldCharType="begin"/>
    </w:r>
    <w:r w:rsidR="00C769EE" w:rsidRPr="00A65408">
      <w:rPr>
        <w:rStyle w:val="Bunntekst--sidetall"/>
        <w:szCs w:val="20"/>
      </w:rPr>
      <w:instrText xml:space="preserve"> PAGE   \* MERGEFORMAT </w:instrText>
    </w:r>
    <w:r w:rsidR="00C769EE" w:rsidRPr="00A65408">
      <w:rPr>
        <w:rStyle w:val="Bunntekst--sidetall"/>
        <w:szCs w:val="20"/>
      </w:rPr>
      <w:fldChar w:fldCharType="separate"/>
    </w:r>
    <w:r w:rsidR="00C769EE" w:rsidRPr="00A65408">
      <w:rPr>
        <w:rStyle w:val="Bunntekst--sidetall"/>
        <w:noProof/>
        <w:szCs w:val="20"/>
      </w:rPr>
      <w:t>2</w:t>
    </w:r>
    <w:r w:rsidR="00C769EE" w:rsidRPr="00A65408">
      <w:rPr>
        <w:rStyle w:val="Bunntekst--sidetall"/>
        <w:szCs w:val="20"/>
      </w:rPr>
      <w:fldChar w:fldCharType="end"/>
    </w:r>
    <w:r w:rsidR="00826F00" w:rsidRPr="00D93C0B">
      <w:t xml:space="preserve"> </w:t>
    </w:r>
    <w:r w:rsidR="00826F00" w:rsidRPr="00D93C0B">
      <w:tab/>
    </w:r>
    <w:r w:rsidR="00D93C0B">
      <w:tab/>
    </w:r>
    <w:r w:rsidR="00D93C0B">
      <w:tab/>
    </w:r>
    <w:r w:rsidR="001102A5">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6427" w14:textId="0F6C6767" w:rsidR="00B57B91" w:rsidRPr="00737916" w:rsidRDefault="00FC0315">
    <w:pPr>
      <w:pStyle w:val="Bunntekst"/>
      <w:rPr>
        <w:lang w:val="nn-NO"/>
      </w:rPr>
    </w:pPr>
    <w:r>
      <w:t xml:space="preserve">  </w:t>
    </w:r>
    <w:r w:rsidR="00737916">
      <w:ptab w:relativeTo="margin" w:alignment="center" w:leader="none"/>
    </w:r>
    <w:r>
      <w:t xml:space="preserve">  </w:t>
    </w:r>
    <w:r w:rsidR="00737916">
      <w:ptab w:relativeTo="margin" w:alignment="right" w:leader="none"/>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BC4F4" w14:textId="77777777" w:rsidR="00281019" w:rsidRDefault="00281019" w:rsidP="00907030">
      <w:r>
        <w:separator/>
      </w:r>
    </w:p>
  </w:footnote>
  <w:footnote w:type="continuationSeparator" w:id="0">
    <w:p w14:paraId="58AA8419" w14:textId="77777777" w:rsidR="00281019" w:rsidRDefault="00281019" w:rsidP="00907030">
      <w:r>
        <w:continuationSeparator/>
      </w:r>
    </w:p>
  </w:footnote>
  <w:footnote w:type="continuationNotice" w:id="1">
    <w:p w14:paraId="681C5D5D" w14:textId="77777777" w:rsidR="00281019" w:rsidRDefault="002810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AFB9" w14:textId="77777777" w:rsidR="0021271C" w:rsidRDefault="0021271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4827" w14:textId="74E67AEC" w:rsidR="00737916" w:rsidRDefault="6CEED20D" w:rsidP="6CEED20D">
    <w:pPr>
      <w:pStyle w:val="Topptekst"/>
      <w:ind w:left="7788" w:firstLine="708"/>
    </w:pPr>
    <w:r>
      <w:t>30.09.25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B3F6F" w14:textId="77777777" w:rsidR="0021271C" w:rsidRDefault="002127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A2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429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76E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E627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8BB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D41F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12AB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0DD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DEDA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5012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35077"/>
    <w:multiLevelType w:val="multilevel"/>
    <w:tmpl w:val="3DEE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C86C4D"/>
    <w:multiLevelType w:val="hybridMultilevel"/>
    <w:tmpl w:val="13C279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9340281"/>
    <w:multiLevelType w:val="hybridMultilevel"/>
    <w:tmpl w:val="7E5852C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27300F58"/>
    <w:multiLevelType w:val="hybridMultilevel"/>
    <w:tmpl w:val="37367E56"/>
    <w:lvl w:ilvl="0" w:tplc="A9406D72">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2B0347F"/>
    <w:multiLevelType w:val="hybridMultilevel"/>
    <w:tmpl w:val="4B80FC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7B279A1"/>
    <w:multiLevelType w:val="hybridMultilevel"/>
    <w:tmpl w:val="CF3850F8"/>
    <w:lvl w:ilvl="0" w:tplc="FBA2142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5E46E27"/>
    <w:multiLevelType w:val="hybridMultilevel"/>
    <w:tmpl w:val="AC782C28"/>
    <w:lvl w:ilvl="0" w:tplc="8B7EFA44">
      <w:start w:val="17"/>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D967389"/>
    <w:multiLevelType w:val="hybridMultilevel"/>
    <w:tmpl w:val="2CAE5C28"/>
    <w:lvl w:ilvl="0" w:tplc="CCC4F816">
      <w:start w:val="1"/>
      <w:numFmt w:val="decimal"/>
      <w:lvlText w:val="%1."/>
      <w:lvlJc w:val="left"/>
      <w:pPr>
        <w:ind w:left="720" w:hanging="360"/>
      </w:pPr>
      <w:rPr>
        <w:rFonts w:eastAsiaTheme="minorHAnsi" w:hint="default"/>
        <w:b/>
        <w:color w:val="005686" w:themeColor="text2"/>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F56176C"/>
    <w:multiLevelType w:val="hybridMultilevel"/>
    <w:tmpl w:val="5AD0667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4EB19FA"/>
    <w:multiLevelType w:val="hybridMultilevel"/>
    <w:tmpl w:val="80628EBE"/>
    <w:lvl w:ilvl="0" w:tplc="D83AD8B0">
      <w:start w:val="18"/>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5691619"/>
    <w:multiLevelType w:val="hybridMultilevel"/>
    <w:tmpl w:val="0590A856"/>
    <w:lvl w:ilvl="0" w:tplc="E654DB42">
      <w:start w:val="1"/>
      <w:numFmt w:val="decimal"/>
      <w:lvlText w:val="%1."/>
      <w:lvlJc w:val="left"/>
      <w:pPr>
        <w:ind w:left="360" w:hanging="360"/>
      </w:pPr>
      <w:rPr>
        <w:rFonts w:ascii="Calibri" w:hAnsi="Calibri" w:cs="Calibri"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7EEF79D5"/>
    <w:multiLevelType w:val="hybridMultilevel"/>
    <w:tmpl w:val="FC9EF288"/>
    <w:lvl w:ilvl="0" w:tplc="E03627A4">
      <w:start w:val="1"/>
      <w:numFmt w:val="decimal"/>
      <w:pStyle w:val="INNH1"/>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1235180">
    <w:abstractNumId w:val="8"/>
  </w:num>
  <w:num w:numId="2" w16cid:durableId="819690274">
    <w:abstractNumId w:val="3"/>
  </w:num>
  <w:num w:numId="3" w16cid:durableId="2000495408">
    <w:abstractNumId w:val="2"/>
  </w:num>
  <w:num w:numId="4" w16cid:durableId="1159079674">
    <w:abstractNumId w:val="1"/>
  </w:num>
  <w:num w:numId="5" w16cid:durableId="2036030148">
    <w:abstractNumId w:val="0"/>
  </w:num>
  <w:num w:numId="6" w16cid:durableId="513613980">
    <w:abstractNumId w:val="9"/>
  </w:num>
  <w:num w:numId="7" w16cid:durableId="1212032715">
    <w:abstractNumId w:val="7"/>
  </w:num>
  <w:num w:numId="8" w16cid:durableId="1564678006">
    <w:abstractNumId w:val="6"/>
  </w:num>
  <w:num w:numId="9" w16cid:durableId="2038962780">
    <w:abstractNumId w:val="5"/>
  </w:num>
  <w:num w:numId="10" w16cid:durableId="829757410">
    <w:abstractNumId w:val="4"/>
  </w:num>
  <w:num w:numId="11" w16cid:durableId="2061243654">
    <w:abstractNumId w:val="14"/>
  </w:num>
  <w:num w:numId="12" w16cid:durableId="1399090713">
    <w:abstractNumId w:val="18"/>
  </w:num>
  <w:num w:numId="13" w16cid:durableId="1455634648">
    <w:abstractNumId w:val="20"/>
  </w:num>
  <w:num w:numId="14" w16cid:durableId="194084008">
    <w:abstractNumId w:val="12"/>
  </w:num>
  <w:num w:numId="15" w16cid:durableId="901523711">
    <w:abstractNumId w:val="17"/>
  </w:num>
  <w:num w:numId="16" w16cid:durableId="65033843">
    <w:abstractNumId w:val="13"/>
  </w:num>
  <w:num w:numId="17" w16cid:durableId="233664739">
    <w:abstractNumId w:val="21"/>
  </w:num>
  <w:num w:numId="18" w16cid:durableId="397750885">
    <w:abstractNumId w:val="10"/>
  </w:num>
  <w:num w:numId="19" w16cid:durableId="571737017">
    <w:abstractNumId w:val="11"/>
  </w:num>
  <w:num w:numId="20" w16cid:durableId="820855641">
    <w:abstractNumId w:val="15"/>
  </w:num>
  <w:num w:numId="21" w16cid:durableId="1053045998">
    <w:abstractNumId w:val="16"/>
  </w:num>
  <w:num w:numId="22" w16cid:durableId="15060914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F02"/>
    <w:rsid w:val="00015A68"/>
    <w:rsid w:val="0002288D"/>
    <w:rsid w:val="00031DA7"/>
    <w:rsid w:val="0003579E"/>
    <w:rsid w:val="00051236"/>
    <w:rsid w:val="00051A0F"/>
    <w:rsid w:val="00055459"/>
    <w:rsid w:val="00065968"/>
    <w:rsid w:val="0006683F"/>
    <w:rsid w:val="000814A0"/>
    <w:rsid w:val="00097477"/>
    <w:rsid w:val="000A41F1"/>
    <w:rsid w:val="000A434E"/>
    <w:rsid w:val="000A64D0"/>
    <w:rsid w:val="000A6511"/>
    <w:rsid w:val="000C4DFC"/>
    <w:rsid w:val="000D1FBA"/>
    <w:rsid w:val="000E6E1A"/>
    <w:rsid w:val="000F05AC"/>
    <w:rsid w:val="000F3FFB"/>
    <w:rsid w:val="000F7D75"/>
    <w:rsid w:val="001031CB"/>
    <w:rsid w:val="001102A5"/>
    <w:rsid w:val="00114D42"/>
    <w:rsid w:val="00115504"/>
    <w:rsid w:val="00122E33"/>
    <w:rsid w:val="001230CF"/>
    <w:rsid w:val="00132F96"/>
    <w:rsid w:val="00151FC6"/>
    <w:rsid w:val="001604D2"/>
    <w:rsid w:val="00166839"/>
    <w:rsid w:val="001674C0"/>
    <w:rsid w:val="00172158"/>
    <w:rsid w:val="0017390D"/>
    <w:rsid w:val="00177059"/>
    <w:rsid w:val="00190D65"/>
    <w:rsid w:val="001A3A8F"/>
    <w:rsid w:val="001A40C3"/>
    <w:rsid w:val="001B0010"/>
    <w:rsid w:val="001B58C4"/>
    <w:rsid w:val="001C0674"/>
    <w:rsid w:val="001C22AE"/>
    <w:rsid w:val="001C2B95"/>
    <w:rsid w:val="001F5A93"/>
    <w:rsid w:val="0020167E"/>
    <w:rsid w:val="002033DE"/>
    <w:rsid w:val="002045D7"/>
    <w:rsid w:val="0020714E"/>
    <w:rsid w:val="0021271C"/>
    <w:rsid w:val="00214839"/>
    <w:rsid w:val="00216844"/>
    <w:rsid w:val="00220A92"/>
    <w:rsid w:val="0022783B"/>
    <w:rsid w:val="00236F49"/>
    <w:rsid w:val="002415D9"/>
    <w:rsid w:val="00243AAB"/>
    <w:rsid w:val="00245F5A"/>
    <w:rsid w:val="00257EB9"/>
    <w:rsid w:val="0026324C"/>
    <w:rsid w:val="00272EC5"/>
    <w:rsid w:val="00277E93"/>
    <w:rsid w:val="00281019"/>
    <w:rsid w:val="002810D0"/>
    <w:rsid w:val="00284A54"/>
    <w:rsid w:val="00287138"/>
    <w:rsid w:val="002A4814"/>
    <w:rsid w:val="002A546B"/>
    <w:rsid w:val="002A589B"/>
    <w:rsid w:val="002A590A"/>
    <w:rsid w:val="002A6D23"/>
    <w:rsid w:val="002A74E2"/>
    <w:rsid w:val="002B383B"/>
    <w:rsid w:val="002B4EE2"/>
    <w:rsid w:val="002B6E40"/>
    <w:rsid w:val="002C252A"/>
    <w:rsid w:val="002D6091"/>
    <w:rsid w:val="002D6D3A"/>
    <w:rsid w:val="0030096F"/>
    <w:rsid w:val="003027F8"/>
    <w:rsid w:val="0030483A"/>
    <w:rsid w:val="003100C0"/>
    <w:rsid w:val="00312E3D"/>
    <w:rsid w:val="0032701F"/>
    <w:rsid w:val="003413B1"/>
    <w:rsid w:val="003417CE"/>
    <w:rsid w:val="00346DEC"/>
    <w:rsid w:val="00347DD6"/>
    <w:rsid w:val="003511BE"/>
    <w:rsid w:val="00352853"/>
    <w:rsid w:val="0036017D"/>
    <w:rsid w:val="00367720"/>
    <w:rsid w:val="003770E7"/>
    <w:rsid w:val="00382790"/>
    <w:rsid w:val="00386FCE"/>
    <w:rsid w:val="00391306"/>
    <w:rsid w:val="003A3D0A"/>
    <w:rsid w:val="003A6039"/>
    <w:rsid w:val="003A7B1E"/>
    <w:rsid w:val="003C01D6"/>
    <w:rsid w:val="003C0AA4"/>
    <w:rsid w:val="003D340C"/>
    <w:rsid w:val="003E20A9"/>
    <w:rsid w:val="003E4F49"/>
    <w:rsid w:val="003F0492"/>
    <w:rsid w:val="003F67B9"/>
    <w:rsid w:val="00400192"/>
    <w:rsid w:val="004003D3"/>
    <w:rsid w:val="00401805"/>
    <w:rsid w:val="00404171"/>
    <w:rsid w:val="00420492"/>
    <w:rsid w:val="004206E0"/>
    <w:rsid w:val="004240D6"/>
    <w:rsid w:val="00430EBE"/>
    <w:rsid w:val="00434852"/>
    <w:rsid w:val="00436BF3"/>
    <w:rsid w:val="004375F2"/>
    <w:rsid w:val="00445C48"/>
    <w:rsid w:val="00452360"/>
    <w:rsid w:val="00461AE2"/>
    <w:rsid w:val="004703DD"/>
    <w:rsid w:val="00472892"/>
    <w:rsid w:val="00477312"/>
    <w:rsid w:val="004850D5"/>
    <w:rsid w:val="00490E41"/>
    <w:rsid w:val="00497B2E"/>
    <w:rsid w:val="004A4A89"/>
    <w:rsid w:val="004A58F4"/>
    <w:rsid w:val="004B1083"/>
    <w:rsid w:val="004B789C"/>
    <w:rsid w:val="004C0764"/>
    <w:rsid w:val="004C0A92"/>
    <w:rsid w:val="004C58CC"/>
    <w:rsid w:val="004D1002"/>
    <w:rsid w:val="004D44EB"/>
    <w:rsid w:val="004D5FE6"/>
    <w:rsid w:val="004E226C"/>
    <w:rsid w:val="004E4BAA"/>
    <w:rsid w:val="004F0ADD"/>
    <w:rsid w:val="004F1286"/>
    <w:rsid w:val="004F2331"/>
    <w:rsid w:val="004F596E"/>
    <w:rsid w:val="0050530B"/>
    <w:rsid w:val="00513278"/>
    <w:rsid w:val="00527158"/>
    <w:rsid w:val="00535791"/>
    <w:rsid w:val="00536546"/>
    <w:rsid w:val="00542851"/>
    <w:rsid w:val="0054402B"/>
    <w:rsid w:val="00551D5C"/>
    <w:rsid w:val="00553882"/>
    <w:rsid w:val="005628E2"/>
    <w:rsid w:val="00566F51"/>
    <w:rsid w:val="0057455E"/>
    <w:rsid w:val="00576636"/>
    <w:rsid w:val="005766F8"/>
    <w:rsid w:val="00590A5C"/>
    <w:rsid w:val="00591942"/>
    <w:rsid w:val="005928B4"/>
    <w:rsid w:val="005B16B7"/>
    <w:rsid w:val="005C4BD0"/>
    <w:rsid w:val="005C7AD8"/>
    <w:rsid w:val="005E420A"/>
    <w:rsid w:val="005F2A2A"/>
    <w:rsid w:val="005F2BFB"/>
    <w:rsid w:val="006039F3"/>
    <w:rsid w:val="00606175"/>
    <w:rsid w:val="00606792"/>
    <w:rsid w:val="006118C9"/>
    <w:rsid w:val="00612DA5"/>
    <w:rsid w:val="00612F3A"/>
    <w:rsid w:val="00617634"/>
    <w:rsid w:val="0062117B"/>
    <w:rsid w:val="00630C78"/>
    <w:rsid w:val="00635E56"/>
    <w:rsid w:val="00650E9F"/>
    <w:rsid w:val="006524A1"/>
    <w:rsid w:val="006673C9"/>
    <w:rsid w:val="00672706"/>
    <w:rsid w:val="00675D77"/>
    <w:rsid w:val="00677C10"/>
    <w:rsid w:val="00686FFA"/>
    <w:rsid w:val="006913DC"/>
    <w:rsid w:val="006A2605"/>
    <w:rsid w:val="006A3580"/>
    <w:rsid w:val="006A3B0E"/>
    <w:rsid w:val="006A3CAB"/>
    <w:rsid w:val="007016E1"/>
    <w:rsid w:val="0070310C"/>
    <w:rsid w:val="00705240"/>
    <w:rsid w:val="007105AD"/>
    <w:rsid w:val="00722F09"/>
    <w:rsid w:val="0073347B"/>
    <w:rsid w:val="00737916"/>
    <w:rsid w:val="0074546E"/>
    <w:rsid w:val="007531CE"/>
    <w:rsid w:val="00755662"/>
    <w:rsid w:val="00760C61"/>
    <w:rsid w:val="00762BC2"/>
    <w:rsid w:val="00771767"/>
    <w:rsid w:val="007755B3"/>
    <w:rsid w:val="007821DB"/>
    <w:rsid w:val="007A51B5"/>
    <w:rsid w:val="007B4EED"/>
    <w:rsid w:val="007B6FBB"/>
    <w:rsid w:val="007C0F60"/>
    <w:rsid w:val="007D1D79"/>
    <w:rsid w:val="007D6184"/>
    <w:rsid w:val="007F4C6A"/>
    <w:rsid w:val="007F5F58"/>
    <w:rsid w:val="00801897"/>
    <w:rsid w:val="00801CEC"/>
    <w:rsid w:val="0081642F"/>
    <w:rsid w:val="00817614"/>
    <w:rsid w:val="008202E3"/>
    <w:rsid w:val="00824D21"/>
    <w:rsid w:val="00826D97"/>
    <w:rsid w:val="00826F00"/>
    <w:rsid w:val="00833029"/>
    <w:rsid w:val="00835E96"/>
    <w:rsid w:val="00845F03"/>
    <w:rsid w:val="00851C64"/>
    <w:rsid w:val="00852D86"/>
    <w:rsid w:val="008652AB"/>
    <w:rsid w:val="0086738A"/>
    <w:rsid w:val="00872DD4"/>
    <w:rsid w:val="00874FF1"/>
    <w:rsid w:val="0088025B"/>
    <w:rsid w:val="008839C3"/>
    <w:rsid w:val="0088775F"/>
    <w:rsid w:val="0089001D"/>
    <w:rsid w:val="008A5359"/>
    <w:rsid w:val="008B101D"/>
    <w:rsid w:val="008B31A1"/>
    <w:rsid w:val="008B53BF"/>
    <w:rsid w:val="008B6A97"/>
    <w:rsid w:val="008D15A2"/>
    <w:rsid w:val="008D484C"/>
    <w:rsid w:val="008D4FE1"/>
    <w:rsid w:val="008D516C"/>
    <w:rsid w:val="008D5CA3"/>
    <w:rsid w:val="008D691C"/>
    <w:rsid w:val="008E3AF2"/>
    <w:rsid w:val="008F61D7"/>
    <w:rsid w:val="00900844"/>
    <w:rsid w:val="00907030"/>
    <w:rsid w:val="00910B17"/>
    <w:rsid w:val="0091183C"/>
    <w:rsid w:val="00915A4A"/>
    <w:rsid w:val="00915A8F"/>
    <w:rsid w:val="00921233"/>
    <w:rsid w:val="0092138A"/>
    <w:rsid w:val="00925A6D"/>
    <w:rsid w:val="00932973"/>
    <w:rsid w:val="0094463C"/>
    <w:rsid w:val="00960D7F"/>
    <w:rsid w:val="00962213"/>
    <w:rsid w:val="00969BB8"/>
    <w:rsid w:val="009720ED"/>
    <w:rsid w:val="00977D0A"/>
    <w:rsid w:val="0098382F"/>
    <w:rsid w:val="00987211"/>
    <w:rsid w:val="00990ABA"/>
    <w:rsid w:val="00993A6E"/>
    <w:rsid w:val="00993B93"/>
    <w:rsid w:val="009A0C66"/>
    <w:rsid w:val="009A25B3"/>
    <w:rsid w:val="009A29F9"/>
    <w:rsid w:val="009B0043"/>
    <w:rsid w:val="009B4316"/>
    <w:rsid w:val="009B5EA4"/>
    <w:rsid w:val="009B61ED"/>
    <w:rsid w:val="009C4EAD"/>
    <w:rsid w:val="009C7DDB"/>
    <w:rsid w:val="009D3AF4"/>
    <w:rsid w:val="009E0506"/>
    <w:rsid w:val="009E1055"/>
    <w:rsid w:val="009F5A24"/>
    <w:rsid w:val="00A02AD1"/>
    <w:rsid w:val="00A042DE"/>
    <w:rsid w:val="00A057B4"/>
    <w:rsid w:val="00A10E1E"/>
    <w:rsid w:val="00A11F0C"/>
    <w:rsid w:val="00A21082"/>
    <w:rsid w:val="00A25810"/>
    <w:rsid w:val="00A27355"/>
    <w:rsid w:val="00A35DC3"/>
    <w:rsid w:val="00A3633D"/>
    <w:rsid w:val="00A4495C"/>
    <w:rsid w:val="00A53E4C"/>
    <w:rsid w:val="00A65235"/>
    <w:rsid w:val="00A65408"/>
    <w:rsid w:val="00A765C3"/>
    <w:rsid w:val="00A77E56"/>
    <w:rsid w:val="00A92C22"/>
    <w:rsid w:val="00A939BE"/>
    <w:rsid w:val="00AA3CA0"/>
    <w:rsid w:val="00AC1C50"/>
    <w:rsid w:val="00AD3E2F"/>
    <w:rsid w:val="00AE1C4C"/>
    <w:rsid w:val="00AE384B"/>
    <w:rsid w:val="00AE4E79"/>
    <w:rsid w:val="00AF6388"/>
    <w:rsid w:val="00AF6BF4"/>
    <w:rsid w:val="00B00EA8"/>
    <w:rsid w:val="00B11A72"/>
    <w:rsid w:val="00B12651"/>
    <w:rsid w:val="00B21816"/>
    <w:rsid w:val="00B334A8"/>
    <w:rsid w:val="00B4452E"/>
    <w:rsid w:val="00B53FEA"/>
    <w:rsid w:val="00B5603E"/>
    <w:rsid w:val="00B57B91"/>
    <w:rsid w:val="00B76E4B"/>
    <w:rsid w:val="00B7732F"/>
    <w:rsid w:val="00B84E54"/>
    <w:rsid w:val="00B86F45"/>
    <w:rsid w:val="00B87D19"/>
    <w:rsid w:val="00BB0B05"/>
    <w:rsid w:val="00BB5322"/>
    <w:rsid w:val="00BC54C1"/>
    <w:rsid w:val="00BD0A99"/>
    <w:rsid w:val="00BD1792"/>
    <w:rsid w:val="00BD1A44"/>
    <w:rsid w:val="00BD7314"/>
    <w:rsid w:val="00BF1AC0"/>
    <w:rsid w:val="00C111A1"/>
    <w:rsid w:val="00C310C6"/>
    <w:rsid w:val="00C35108"/>
    <w:rsid w:val="00C41BC6"/>
    <w:rsid w:val="00C41C63"/>
    <w:rsid w:val="00C50350"/>
    <w:rsid w:val="00C50C3B"/>
    <w:rsid w:val="00C53B77"/>
    <w:rsid w:val="00C57C8A"/>
    <w:rsid w:val="00C638B1"/>
    <w:rsid w:val="00C65ABF"/>
    <w:rsid w:val="00C769EE"/>
    <w:rsid w:val="00C76B57"/>
    <w:rsid w:val="00C81C92"/>
    <w:rsid w:val="00C81EC4"/>
    <w:rsid w:val="00C8774F"/>
    <w:rsid w:val="00C8783A"/>
    <w:rsid w:val="00C9500C"/>
    <w:rsid w:val="00C97CFD"/>
    <w:rsid w:val="00CA2167"/>
    <w:rsid w:val="00CA3F15"/>
    <w:rsid w:val="00CB1020"/>
    <w:rsid w:val="00CB3B92"/>
    <w:rsid w:val="00CC08D1"/>
    <w:rsid w:val="00CC6B61"/>
    <w:rsid w:val="00CC70FC"/>
    <w:rsid w:val="00CD2B7A"/>
    <w:rsid w:val="00CE2E55"/>
    <w:rsid w:val="00CE6852"/>
    <w:rsid w:val="00CF1456"/>
    <w:rsid w:val="00CF557E"/>
    <w:rsid w:val="00D02ADC"/>
    <w:rsid w:val="00D0767E"/>
    <w:rsid w:val="00D11408"/>
    <w:rsid w:val="00D30684"/>
    <w:rsid w:val="00D37BA4"/>
    <w:rsid w:val="00D421A1"/>
    <w:rsid w:val="00D507B7"/>
    <w:rsid w:val="00D740DC"/>
    <w:rsid w:val="00D93C0B"/>
    <w:rsid w:val="00D94371"/>
    <w:rsid w:val="00D97165"/>
    <w:rsid w:val="00D9771E"/>
    <w:rsid w:val="00DA03A9"/>
    <w:rsid w:val="00DB7A8F"/>
    <w:rsid w:val="00DC1D8B"/>
    <w:rsid w:val="00DC7431"/>
    <w:rsid w:val="00DD0764"/>
    <w:rsid w:val="00DD10E1"/>
    <w:rsid w:val="00DD3722"/>
    <w:rsid w:val="00DE2537"/>
    <w:rsid w:val="00DE4589"/>
    <w:rsid w:val="00DE7631"/>
    <w:rsid w:val="00E0082E"/>
    <w:rsid w:val="00E02094"/>
    <w:rsid w:val="00E05CE0"/>
    <w:rsid w:val="00E062CF"/>
    <w:rsid w:val="00E11CE1"/>
    <w:rsid w:val="00E17C9D"/>
    <w:rsid w:val="00E2100B"/>
    <w:rsid w:val="00E3116B"/>
    <w:rsid w:val="00E41BBA"/>
    <w:rsid w:val="00E431EE"/>
    <w:rsid w:val="00E46CF7"/>
    <w:rsid w:val="00E51031"/>
    <w:rsid w:val="00E60C59"/>
    <w:rsid w:val="00E6174D"/>
    <w:rsid w:val="00E62227"/>
    <w:rsid w:val="00E62C19"/>
    <w:rsid w:val="00E70618"/>
    <w:rsid w:val="00E72456"/>
    <w:rsid w:val="00E77549"/>
    <w:rsid w:val="00E801FE"/>
    <w:rsid w:val="00E84CC2"/>
    <w:rsid w:val="00E86F02"/>
    <w:rsid w:val="00E87EA1"/>
    <w:rsid w:val="00E92235"/>
    <w:rsid w:val="00E9719F"/>
    <w:rsid w:val="00EA2130"/>
    <w:rsid w:val="00EA2D0B"/>
    <w:rsid w:val="00EA58D3"/>
    <w:rsid w:val="00EB13E1"/>
    <w:rsid w:val="00EC4ADD"/>
    <w:rsid w:val="00EC4EE8"/>
    <w:rsid w:val="00EC5816"/>
    <w:rsid w:val="00EC74AF"/>
    <w:rsid w:val="00ED1313"/>
    <w:rsid w:val="00ED4488"/>
    <w:rsid w:val="00EE270E"/>
    <w:rsid w:val="00EF5B15"/>
    <w:rsid w:val="00F013E4"/>
    <w:rsid w:val="00F042E5"/>
    <w:rsid w:val="00F06206"/>
    <w:rsid w:val="00F078D2"/>
    <w:rsid w:val="00F13EE7"/>
    <w:rsid w:val="00F2046A"/>
    <w:rsid w:val="00F24F6B"/>
    <w:rsid w:val="00F327F1"/>
    <w:rsid w:val="00F34617"/>
    <w:rsid w:val="00F34D83"/>
    <w:rsid w:val="00F37D8C"/>
    <w:rsid w:val="00F43517"/>
    <w:rsid w:val="00F4409C"/>
    <w:rsid w:val="00F451B8"/>
    <w:rsid w:val="00F54F42"/>
    <w:rsid w:val="00F558A0"/>
    <w:rsid w:val="00F63030"/>
    <w:rsid w:val="00F6552B"/>
    <w:rsid w:val="00F70CB2"/>
    <w:rsid w:val="00F713E3"/>
    <w:rsid w:val="00F729CF"/>
    <w:rsid w:val="00F81F14"/>
    <w:rsid w:val="00F83067"/>
    <w:rsid w:val="00F84D37"/>
    <w:rsid w:val="00F84E03"/>
    <w:rsid w:val="00F967D4"/>
    <w:rsid w:val="00F96B15"/>
    <w:rsid w:val="00F97C53"/>
    <w:rsid w:val="00FB0F3E"/>
    <w:rsid w:val="00FB5162"/>
    <w:rsid w:val="00FC0315"/>
    <w:rsid w:val="00FC03B3"/>
    <w:rsid w:val="00FC098F"/>
    <w:rsid w:val="00FC52CC"/>
    <w:rsid w:val="00FD15AD"/>
    <w:rsid w:val="00FF62DA"/>
    <w:rsid w:val="00FF66FC"/>
    <w:rsid w:val="050A9D35"/>
    <w:rsid w:val="0541F2C4"/>
    <w:rsid w:val="08B148FB"/>
    <w:rsid w:val="099F5BF1"/>
    <w:rsid w:val="0A2455A1"/>
    <w:rsid w:val="0C97F474"/>
    <w:rsid w:val="13481A08"/>
    <w:rsid w:val="169B4A29"/>
    <w:rsid w:val="16B7BB97"/>
    <w:rsid w:val="16BDDAEB"/>
    <w:rsid w:val="17F8EB2C"/>
    <w:rsid w:val="19837A43"/>
    <w:rsid w:val="1B990A4E"/>
    <w:rsid w:val="1D1A65BE"/>
    <w:rsid w:val="201FE129"/>
    <w:rsid w:val="23E58DFD"/>
    <w:rsid w:val="25971B76"/>
    <w:rsid w:val="27953F9B"/>
    <w:rsid w:val="2A3070A4"/>
    <w:rsid w:val="2D1F817E"/>
    <w:rsid w:val="308C3D6D"/>
    <w:rsid w:val="30A78523"/>
    <w:rsid w:val="3566583B"/>
    <w:rsid w:val="36D2FC1D"/>
    <w:rsid w:val="38C68080"/>
    <w:rsid w:val="3E86656D"/>
    <w:rsid w:val="3EAA5865"/>
    <w:rsid w:val="41432D25"/>
    <w:rsid w:val="41934E23"/>
    <w:rsid w:val="425E6278"/>
    <w:rsid w:val="429D5BD8"/>
    <w:rsid w:val="44C89C84"/>
    <w:rsid w:val="45522708"/>
    <w:rsid w:val="457AEE71"/>
    <w:rsid w:val="46687235"/>
    <w:rsid w:val="482CD76E"/>
    <w:rsid w:val="490C9D5C"/>
    <w:rsid w:val="49212DF2"/>
    <w:rsid w:val="5222BC93"/>
    <w:rsid w:val="530B48AC"/>
    <w:rsid w:val="53BE8CF4"/>
    <w:rsid w:val="59021548"/>
    <w:rsid w:val="5CD4E1F7"/>
    <w:rsid w:val="5E979BAF"/>
    <w:rsid w:val="63C63DD2"/>
    <w:rsid w:val="69B61F92"/>
    <w:rsid w:val="6C58AD96"/>
    <w:rsid w:val="6CEED20D"/>
    <w:rsid w:val="6E8E53E3"/>
    <w:rsid w:val="6F335DFC"/>
    <w:rsid w:val="73416E68"/>
    <w:rsid w:val="74BC3EF0"/>
    <w:rsid w:val="781C0DCC"/>
    <w:rsid w:val="794E727B"/>
    <w:rsid w:val="7B14AA59"/>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B88C1"/>
  <w15:chartTrackingRefBased/>
  <w15:docId w15:val="{FCE99BA7-2AA8-4B68-9980-277768F8E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lang w:val="nb-NO"/>
    </w:rPr>
  </w:style>
  <w:style w:type="paragraph" w:styleId="Overskrift1">
    <w:name w:val="heading 1"/>
    <w:basedOn w:val="Normal"/>
    <w:next w:val="Normal"/>
    <w:link w:val="Overskrift1Tegn"/>
    <w:uiPriority w:val="9"/>
    <w:qFormat/>
    <w:rsid w:val="00190D65"/>
    <w:pPr>
      <w:keepNext/>
      <w:keepLines/>
      <w:spacing w:before="300" w:after="74" w:line="192" w:lineRule="auto"/>
      <w:outlineLvl w:val="0"/>
    </w:pPr>
    <w:rPr>
      <w:rFonts w:ascii="Poppins SemiBold" w:eastAsiaTheme="majorEastAsia" w:hAnsi="Poppins SemiBold" w:cs="Poppins SemiBold"/>
      <w:color w:val="005686" w:themeColor="text2"/>
      <w:sz w:val="68"/>
      <w:szCs w:val="68"/>
    </w:rPr>
  </w:style>
  <w:style w:type="paragraph" w:styleId="Overskrift2">
    <w:name w:val="heading 2"/>
    <w:basedOn w:val="Normal"/>
    <w:next w:val="Normal"/>
    <w:link w:val="Overskrift2Tegn"/>
    <w:uiPriority w:val="9"/>
    <w:unhideWhenUsed/>
    <w:qFormat/>
    <w:rsid w:val="00F24F6B"/>
    <w:pPr>
      <w:keepNext/>
      <w:keepLines/>
      <w:spacing w:before="400" w:after="44" w:line="216" w:lineRule="auto"/>
      <w:outlineLvl w:val="1"/>
    </w:pPr>
    <w:rPr>
      <w:rFonts w:asciiTheme="majorHAnsi" w:eastAsiaTheme="majorEastAsia" w:hAnsiTheme="majorHAnsi" w:cstheme="majorBidi"/>
      <w:b/>
      <w:bCs/>
      <w:color w:val="005686" w:themeColor="text2"/>
      <w:sz w:val="48"/>
      <w:szCs w:val="60"/>
    </w:rPr>
  </w:style>
  <w:style w:type="paragraph" w:styleId="Overskrift3">
    <w:name w:val="heading 3"/>
    <w:basedOn w:val="Normal"/>
    <w:next w:val="Normal"/>
    <w:link w:val="Overskrift3Tegn"/>
    <w:uiPriority w:val="9"/>
    <w:unhideWhenUsed/>
    <w:qFormat/>
    <w:rsid w:val="00DD3722"/>
    <w:pPr>
      <w:keepNext/>
      <w:keepLines/>
      <w:spacing w:before="384" w:after="80" w:line="216" w:lineRule="auto"/>
      <w:outlineLvl w:val="2"/>
    </w:pPr>
    <w:rPr>
      <w:rFonts w:asciiTheme="majorHAnsi" w:eastAsiaTheme="majorEastAsia" w:hAnsiTheme="majorHAnsi" w:cstheme="majorBidi"/>
      <w:b/>
      <w:bCs/>
      <w:color w:val="005686" w:themeColor="text2"/>
      <w:sz w:val="36"/>
      <w:szCs w:val="36"/>
    </w:rPr>
  </w:style>
  <w:style w:type="paragraph" w:styleId="Overskrift4">
    <w:name w:val="heading 4"/>
    <w:basedOn w:val="Normal"/>
    <w:next w:val="Normal"/>
    <w:link w:val="Overskrift4Tegn"/>
    <w:uiPriority w:val="9"/>
    <w:unhideWhenUsed/>
    <w:qFormat/>
    <w:rsid w:val="009F5A24"/>
    <w:pPr>
      <w:keepNext/>
      <w:keepLines/>
      <w:spacing w:before="370" w:after="100" w:line="216" w:lineRule="auto"/>
      <w:outlineLvl w:val="3"/>
    </w:pPr>
    <w:rPr>
      <w:rFonts w:asciiTheme="majorHAnsi" w:eastAsiaTheme="majorEastAsia" w:hAnsiTheme="majorHAnsi" w:cstheme="majorBidi"/>
      <w:b/>
      <w:bCs/>
      <w:color w:val="005686" w:themeColor="text2"/>
      <w:sz w:val="30"/>
      <w:szCs w:val="30"/>
    </w:rPr>
  </w:style>
  <w:style w:type="paragraph" w:styleId="Overskrift5">
    <w:name w:val="heading 5"/>
    <w:basedOn w:val="Normal"/>
    <w:next w:val="Normal"/>
    <w:link w:val="Overskrift5Tegn"/>
    <w:uiPriority w:val="9"/>
    <w:unhideWhenUsed/>
    <w:qFormat/>
    <w:rsid w:val="004375F2"/>
    <w:pPr>
      <w:keepNext/>
      <w:keepLines/>
      <w:spacing w:before="440" w:after="120" w:line="216" w:lineRule="auto"/>
      <w:outlineLvl w:val="4"/>
    </w:pPr>
    <w:rPr>
      <w:rFonts w:ascii="Poppins SemiBold" w:eastAsiaTheme="majorEastAsia" w:hAnsi="Poppins SemiBold" w:cstheme="majorBidi"/>
      <w:bCs/>
      <w:color w:val="000000" w:themeColor="text1"/>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F24F6B"/>
    <w:rPr>
      <w:rFonts w:asciiTheme="majorHAnsi" w:eastAsiaTheme="majorEastAsia" w:hAnsiTheme="majorHAnsi" w:cstheme="majorBidi"/>
      <w:b/>
      <w:bCs/>
      <w:color w:val="005686" w:themeColor="text2"/>
      <w:kern w:val="16"/>
      <w:sz w:val="48"/>
      <w:szCs w:val="60"/>
    </w:rPr>
  </w:style>
  <w:style w:type="character" w:customStyle="1" w:styleId="Overskrift3Tegn">
    <w:name w:val="Overskrift 3 Tegn"/>
    <w:basedOn w:val="Standardskriftforavsnitt"/>
    <w:link w:val="Overskrift3"/>
    <w:uiPriority w:val="9"/>
    <w:rsid w:val="00DD3722"/>
    <w:rPr>
      <w:rFonts w:asciiTheme="majorHAnsi" w:eastAsiaTheme="majorEastAsia" w:hAnsiTheme="majorHAnsi" w:cstheme="majorBidi"/>
      <w:b/>
      <w:bCs/>
      <w:color w:val="005686" w:themeColor="text2"/>
      <w:sz w:val="36"/>
      <w:szCs w:val="36"/>
    </w:rPr>
  </w:style>
  <w:style w:type="character" w:customStyle="1" w:styleId="Overskrift4Tegn">
    <w:name w:val="Overskrift 4 Tegn"/>
    <w:basedOn w:val="Standardskriftforavsnitt"/>
    <w:link w:val="Overskrift4"/>
    <w:uiPriority w:val="9"/>
    <w:rsid w:val="009F5A24"/>
    <w:rPr>
      <w:rFonts w:asciiTheme="majorHAnsi" w:eastAsiaTheme="majorEastAsia" w:hAnsiTheme="majorHAnsi" w:cstheme="majorBidi"/>
      <w:b/>
      <w:bCs/>
      <w:color w:val="005686" w:themeColor="text2"/>
      <w:sz w:val="30"/>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4375F2"/>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190D65"/>
    <w:rPr>
      <w:rFonts w:ascii="Poppins SemiBold" w:eastAsiaTheme="majorEastAsia" w:hAnsi="Poppins SemiBold" w:cs="Poppins SemiBold"/>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436BF3"/>
    <w:pPr>
      <w:numPr>
        <w:numId w:val="17"/>
      </w:numPr>
      <w:pBdr>
        <w:bottom w:val="single" w:sz="2" w:space="1" w:color="005686" w:themeColor="text2"/>
        <w:between w:val="single" w:sz="2" w:space="1" w:color="005686" w:themeColor="text2"/>
      </w:pBdr>
      <w:tabs>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semiHidden/>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character" w:styleId="Ulstomtale">
    <w:name w:val="Unresolved Mention"/>
    <w:basedOn w:val="Standardskriftforavsnitt"/>
    <w:uiPriority w:val="99"/>
    <w:semiHidden/>
    <w:unhideWhenUsed/>
    <w:rsid w:val="00055459"/>
    <w:rPr>
      <w:color w:val="605E5C"/>
      <w:shd w:val="clear" w:color="auto" w:fill="E1DFDD"/>
    </w:rPr>
  </w:style>
  <w:style w:type="character" w:customStyle="1" w:styleId="normaltextrun">
    <w:name w:val="normaltextrun"/>
    <w:basedOn w:val="Standardskriftforavsnitt"/>
    <w:rsid w:val="00434852"/>
  </w:style>
  <w:style w:type="paragraph" w:styleId="NormalWeb">
    <w:name w:val="Normal (Web)"/>
    <w:basedOn w:val="Normal"/>
    <w:uiPriority w:val="99"/>
    <w:unhideWhenUsed/>
    <w:rsid w:val="00BD1792"/>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styleId="Utheving">
    <w:name w:val="Emphasis"/>
    <w:basedOn w:val="Standardskriftforavsnitt"/>
    <w:uiPriority w:val="20"/>
    <w:qFormat/>
    <w:rsid w:val="00BD1792"/>
    <w:rPr>
      <w:i/>
      <w:iCs/>
    </w:rPr>
  </w:style>
  <w:style w:type="character" w:styleId="Merknadsreferanse">
    <w:name w:val="annotation reference"/>
    <w:basedOn w:val="Standardskriftforavsnitt"/>
    <w:uiPriority w:val="99"/>
    <w:semiHidden/>
    <w:unhideWhenUsed/>
    <w:rsid w:val="00993A6E"/>
    <w:rPr>
      <w:sz w:val="16"/>
      <w:szCs w:val="16"/>
    </w:rPr>
  </w:style>
  <w:style w:type="paragraph" w:styleId="Merknadstekst">
    <w:name w:val="annotation text"/>
    <w:basedOn w:val="Normal"/>
    <w:link w:val="MerknadstekstTegn"/>
    <w:uiPriority w:val="99"/>
    <w:unhideWhenUsed/>
    <w:rsid w:val="00993A6E"/>
    <w:pPr>
      <w:spacing w:line="240" w:lineRule="auto"/>
    </w:pPr>
    <w:rPr>
      <w:sz w:val="20"/>
      <w:szCs w:val="20"/>
    </w:rPr>
  </w:style>
  <w:style w:type="character" w:customStyle="1" w:styleId="MerknadstekstTegn">
    <w:name w:val="Merknadstekst Tegn"/>
    <w:basedOn w:val="Standardskriftforavsnitt"/>
    <w:link w:val="Merknadstekst"/>
    <w:uiPriority w:val="99"/>
    <w:rsid w:val="00993A6E"/>
    <w:rPr>
      <w:kern w:val="16"/>
      <w:sz w:val="20"/>
      <w:szCs w:val="20"/>
      <w:lang w:val="nb-NO"/>
    </w:rPr>
  </w:style>
  <w:style w:type="paragraph" w:styleId="Kommentaremne">
    <w:name w:val="annotation subject"/>
    <w:basedOn w:val="Merknadstekst"/>
    <w:next w:val="Merknadstekst"/>
    <w:link w:val="KommentaremneTegn"/>
    <w:uiPriority w:val="99"/>
    <w:semiHidden/>
    <w:unhideWhenUsed/>
    <w:rsid w:val="00993A6E"/>
    <w:rPr>
      <w:b/>
      <w:bCs/>
    </w:rPr>
  </w:style>
  <w:style w:type="character" w:customStyle="1" w:styleId="KommentaremneTegn">
    <w:name w:val="Kommentaremne Tegn"/>
    <w:basedOn w:val="MerknadstekstTegn"/>
    <w:link w:val="Kommentaremne"/>
    <w:uiPriority w:val="99"/>
    <w:semiHidden/>
    <w:rsid w:val="00993A6E"/>
    <w:rPr>
      <w:b/>
      <w:bCs/>
      <w:kern w:val="16"/>
      <w:sz w:val="20"/>
      <w:szCs w:val="20"/>
      <w:lang w:val="nb-NO"/>
    </w:rPr>
  </w:style>
  <w:style w:type="paragraph" w:customStyle="1" w:styleId="il-li">
    <w:name w:val="il-li"/>
    <w:basedOn w:val="Normal"/>
    <w:rsid w:val="00E46CF7"/>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paragraph" w:customStyle="1" w:styleId="mortaga">
    <w:name w:val="mortag_a"/>
    <w:basedOn w:val="Normal"/>
    <w:rsid w:val="004850D5"/>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customStyle="1" w:styleId="break">
    <w:name w:val="break"/>
    <w:basedOn w:val="Standardskriftforavsnitt"/>
    <w:rsid w:val="004850D5"/>
  </w:style>
  <w:style w:type="paragraph" w:customStyle="1" w:styleId="mortagam">
    <w:name w:val="mortag_am"/>
    <w:basedOn w:val="Normal"/>
    <w:rsid w:val="004850D5"/>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customStyle="1" w:styleId="avsnittnummer">
    <w:name w:val="avsnittnummer"/>
    <w:basedOn w:val="Standardskriftforavsnitt"/>
    <w:rsid w:val="00D02ADC"/>
  </w:style>
  <w:style w:type="character" w:styleId="Fulgthyperkobling">
    <w:name w:val="FollowedHyperlink"/>
    <w:basedOn w:val="Standardskriftforavsnitt"/>
    <w:uiPriority w:val="99"/>
    <w:semiHidden/>
    <w:unhideWhenUsed/>
    <w:rsid w:val="004D44EB"/>
    <w:rPr>
      <w:color w:val="4D4D4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8392">
      <w:bodyDiv w:val="1"/>
      <w:marLeft w:val="0"/>
      <w:marRight w:val="0"/>
      <w:marTop w:val="0"/>
      <w:marBottom w:val="0"/>
      <w:divBdr>
        <w:top w:val="none" w:sz="0" w:space="0" w:color="auto"/>
        <w:left w:val="none" w:sz="0" w:space="0" w:color="auto"/>
        <w:bottom w:val="none" w:sz="0" w:space="0" w:color="auto"/>
        <w:right w:val="none" w:sz="0" w:space="0" w:color="auto"/>
      </w:divBdr>
    </w:div>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468548562">
      <w:bodyDiv w:val="1"/>
      <w:marLeft w:val="0"/>
      <w:marRight w:val="0"/>
      <w:marTop w:val="0"/>
      <w:marBottom w:val="0"/>
      <w:divBdr>
        <w:top w:val="none" w:sz="0" w:space="0" w:color="auto"/>
        <w:left w:val="none" w:sz="0" w:space="0" w:color="auto"/>
        <w:bottom w:val="none" w:sz="0" w:space="0" w:color="auto"/>
        <w:right w:val="none" w:sz="0" w:space="0" w:color="auto"/>
      </w:divBdr>
    </w:div>
    <w:div w:id="721292051">
      <w:bodyDiv w:val="1"/>
      <w:marLeft w:val="0"/>
      <w:marRight w:val="0"/>
      <w:marTop w:val="0"/>
      <w:marBottom w:val="0"/>
      <w:divBdr>
        <w:top w:val="none" w:sz="0" w:space="0" w:color="auto"/>
        <w:left w:val="none" w:sz="0" w:space="0" w:color="auto"/>
        <w:bottom w:val="none" w:sz="0" w:space="0" w:color="auto"/>
        <w:right w:val="none" w:sz="0" w:space="0" w:color="auto"/>
      </w:divBdr>
    </w:div>
    <w:div w:id="975643692">
      <w:bodyDiv w:val="1"/>
      <w:marLeft w:val="0"/>
      <w:marRight w:val="0"/>
      <w:marTop w:val="0"/>
      <w:marBottom w:val="0"/>
      <w:divBdr>
        <w:top w:val="none" w:sz="0" w:space="0" w:color="auto"/>
        <w:left w:val="none" w:sz="0" w:space="0" w:color="auto"/>
        <w:bottom w:val="none" w:sz="0" w:space="0" w:color="auto"/>
        <w:right w:val="none" w:sz="0" w:space="0" w:color="auto"/>
      </w:divBdr>
    </w:div>
    <w:div w:id="1144084983">
      <w:bodyDiv w:val="1"/>
      <w:marLeft w:val="0"/>
      <w:marRight w:val="0"/>
      <w:marTop w:val="0"/>
      <w:marBottom w:val="0"/>
      <w:divBdr>
        <w:top w:val="none" w:sz="0" w:space="0" w:color="auto"/>
        <w:left w:val="none" w:sz="0" w:space="0" w:color="auto"/>
        <w:bottom w:val="none" w:sz="0" w:space="0" w:color="auto"/>
        <w:right w:val="none" w:sz="0" w:space="0" w:color="auto"/>
      </w:divBdr>
    </w:div>
    <w:div w:id="1344240479">
      <w:bodyDiv w:val="1"/>
      <w:marLeft w:val="0"/>
      <w:marRight w:val="0"/>
      <w:marTop w:val="0"/>
      <w:marBottom w:val="0"/>
      <w:divBdr>
        <w:top w:val="none" w:sz="0" w:space="0" w:color="auto"/>
        <w:left w:val="none" w:sz="0" w:space="0" w:color="auto"/>
        <w:bottom w:val="none" w:sz="0" w:space="0" w:color="auto"/>
        <w:right w:val="none" w:sz="0" w:space="0" w:color="auto"/>
      </w:divBdr>
      <w:divsChild>
        <w:div w:id="501162505">
          <w:marLeft w:val="-300"/>
          <w:marRight w:val="-300"/>
          <w:marTop w:val="0"/>
          <w:marBottom w:val="150"/>
          <w:divBdr>
            <w:top w:val="none" w:sz="0" w:space="0" w:color="auto"/>
            <w:left w:val="none" w:sz="0" w:space="0" w:color="auto"/>
            <w:bottom w:val="none" w:sz="0" w:space="0" w:color="auto"/>
            <w:right w:val="none" w:sz="0" w:space="0" w:color="auto"/>
          </w:divBdr>
        </w:div>
      </w:divsChild>
    </w:div>
    <w:div w:id="1381248691">
      <w:bodyDiv w:val="1"/>
      <w:marLeft w:val="0"/>
      <w:marRight w:val="0"/>
      <w:marTop w:val="0"/>
      <w:marBottom w:val="0"/>
      <w:divBdr>
        <w:top w:val="none" w:sz="0" w:space="0" w:color="auto"/>
        <w:left w:val="none" w:sz="0" w:space="0" w:color="auto"/>
        <w:bottom w:val="none" w:sz="0" w:space="0" w:color="auto"/>
        <w:right w:val="none" w:sz="0" w:space="0" w:color="auto"/>
      </w:divBdr>
    </w:div>
    <w:div w:id="1500728093">
      <w:bodyDiv w:val="1"/>
      <w:marLeft w:val="0"/>
      <w:marRight w:val="0"/>
      <w:marTop w:val="0"/>
      <w:marBottom w:val="0"/>
      <w:divBdr>
        <w:top w:val="none" w:sz="0" w:space="0" w:color="auto"/>
        <w:left w:val="none" w:sz="0" w:space="0" w:color="auto"/>
        <w:bottom w:val="none" w:sz="0" w:space="0" w:color="auto"/>
        <w:right w:val="none" w:sz="0" w:space="0" w:color="auto"/>
      </w:divBdr>
      <w:divsChild>
        <w:div w:id="1518807259">
          <w:marLeft w:val="-300"/>
          <w:marRight w:val="-300"/>
          <w:marTop w:val="0"/>
          <w:marBottom w:val="150"/>
          <w:divBdr>
            <w:top w:val="none" w:sz="0" w:space="0" w:color="auto"/>
            <w:left w:val="none" w:sz="0" w:space="0" w:color="auto"/>
            <w:bottom w:val="none" w:sz="0" w:space="0" w:color="auto"/>
            <w:right w:val="none" w:sz="0" w:space="0" w:color="auto"/>
          </w:divBdr>
        </w:div>
        <w:div w:id="2104455155">
          <w:marLeft w:val="-300"/>
          <w:marRight w:val="-300"/>
          <w:marTop w:val="0"/>
          <w:marBottom w:val="150"/>
          <w:divBdr>
            <w:top w:val="none" w:sz="0" w:space="0" w:color="auto"/>
            <w:left w:val="none" w:sz="0" w:space="0" w:color="auto"/>
            <w:bottom w:val="none" w:sz="0" w:space="0" w:color="auto"/>
            <w:right w:val="none" w:sz="0" w:space="0" w:color="auto"/>
          </w:divBdr>
        </w:div>
      </w:divsChild>
    </w:div>
    <w:div w:id="2039550497">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mrfylke.no"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sv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sv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eng\AppData\Roaming\Microsoft\Maler\MRFK_rapportm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0331E93F594987AA350BA483A05EC7"/>
        <w:category>
          <w:name w:val="Generelt"/>
          <w:gallery w:val="placeholder"/>
        </w:category>
        <w:types>
          <w:type w:val="bbPlcHdr"/>
        </w:types>
        <w:behaviors>
          <w:behavior w:val="content"/>
        </w:behaviors>
        <w:guid w:val="{8CB1A5FC-7AB0-4D8C-8995-ACC9E8FA68ED}"/>
      </w:docPartPr>
      <w:docPartBody>
        <w:p w:rsidR="00817614" w:rsidRDefault="00817614" w:rsidP="00817614">
          <w:pPr>
            <w:pStyle w:val="AF0331E93F594987AA350BA483A05EC7"/>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614"/>
    <w:rsid w:val="0078042E"/>
    <w:rsid w:val="00817614"/>
    <w:rsid w:val="00852D86"/>
    <w:rsid w:val="00BC679D"/>
    <w:rsid w:val="00EF5B1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17614"/>
    <w:rPr>
      <w:color w:val="808080"/>
    </w:rPr>
  </w:style>
  <w:style w:type="paragraph" w:customStyle="1" w:styleId="AF0331E93F594987AA350BA483A05EC7">
    <w:name w:val="AF0331E93F594987AA350BA483A05EC7"/>
    <w:rsid w:val="008176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be45a2-89d7-4446-bcb7-1a39e31ec182">
      <Terms xmlns="http://schemas.microsoft.com/office/infopath/2007/PartnerControls"/>
    </lcf76f155ced4ddcb4097134ff3c332f>
    <TaxCatchAll xmlns="56929bd1-cb39-4923-a17e-20134f02b052" xsi:nil="true"/>
    <Teams xmlns="c3be45a2-89d7-4446-bcb7-1a39e31ec182">
      <Url xsi:nil="true"/>
      <Description xsi:nil="true"/>
    </Teams>
  </documentManagement>
</p:properties>
</file>

<file path=customXml/item2.xml><?xml version="1.0" encoding="utf-8"?>
<document>
  <footer/>
  <body/>
  <properties>
    <mutualMergeSupport>False</mutualMergeSupport>
    <templateURI>docx</templateURI>
    <websakInfo>
      <fletteDato>08.10.2023</fletteDato>
      <sakid>1100031374</sakid>
      <jpid>1100007475</jpid>
      <filUnique/>
      <filChecksumFørFlett/>
      <erHoveddokument>False</erHoveddokument>
      <dcTitle>Status arbeid med seriøst arbeidsliv</dcTitle>
    </websakInfo>
    <language/>
    <showHiddenMark>False</showHiddenMark>
    <mergeMode>MergeOne</mergeMode>
  </properties>
  <header/>
</document>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9BAC7440CC6C694E8B4E1558BEF5520B" ma:contentTypeVersion="18" ma:contentTypeDescription="Opprett et nytt dokument." ma:contentTypeScope="" ma:versionID="47c39c9802d19cae9c5aa4f328cd80a8">
  <xsd:schema xmlns:xsd="http://www.w3.org/2001/XMLSchema" xmlns:xs="http://www.w3.org/2001/XMLSchema" xmlns:p="http://schemas.microsoft.com/office/2006/metadata/properties" xmlns:ns2="c3be45a2-89d7-4446-bcb7-1a39e31ec182" xmlns:ns3="56929bd1-cb39-4923-a17e-20134f02b052" targetNamespace="http://schemas.microsoft.com/office/2006/metadata/properties" ma:root="true" ma:fieldsID="f5be0327f12ee75685c80d5e73e0510e" ns2:_="" ns3:_="">
    <xsd:import namespace="c3be45a2-89d7-4446-bcb7-1a39e31ec182"/>
    <xsd:import namespace="56929bd1-cb39-4923-a17e-20134f02b0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Teams" minOccurs="0"/>
                <xsd:element ref="ns2:MediaServiceOCR"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be45a2-89d7-4446-bcb7-1a39e31ec1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Teams" ma:index="19" nillable="true" ma:displayName="Teams" ma:format="Hyperlink" ma:internalName="Teams">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929bd1-cb39-4923-a17e-20134f02b05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8278d1a-d525-4780-890b-d5b6496b421b}" ma:internalName="TaxCatchAll" ma:showField="CatchAllData" ma:web="56929bd1-cb39-4923-a17e-20134f02b0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c3be45a2-89d7-4446-bcb7-1a39e31ec182"/>
    <ds:schemaRef ds:uri="56929bd1-cb39-4923-a17e-20134f02b052"/>
  </ds:schemaRefs>
</ds:datastoreItem>
</file>

<file path=customXml/itemProps2.xml><?xml version="1.0" encoding="utf-8"?>
<ds:datastoreItem xmlns:ds="http://schemas.openxmlformats.org/officeDocument/2006/customXml" ds:itemID="{20A4FC52-D3CC-4DDF-B880-3A30454CB304}">
  <ds:schemaRefs/>
</ds:datastoreItem>
</file>

<file path=customXml/itemProps3.xml><?xml version="1.0" encoding="utf-8"?>
<ds:datastoreItem xmlns:ds="http://schemas.openxmlformats.org/officeDocument/2006/customXml" ds:itemID="{8A227401-126A-45AA-9F06-EF9748494EF0}">
  <ds:schemaRefs>
    <ds:schemaRef ds:uri="http://schemas.openxmlformats.org/officeDocument/2006/bibliography"/>
  </ds:schemaRefs>
</ds:datastoreItem>
</file>

<file path=customXml/itemProps4.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5.xml><?xml version="1.0" encoding="utf-8"?>
<ds:datastoreItem xmlns:ds="http://schemas.openxmlformats.org/officeDocument/2006/customXml" ds:itemID="{D0C84970-A7AA-4DA1-9906-2DF2F81758EA}"/>
</file>

<file path=docMetadata/LabelInfo.xml><?xml version="1.0" encoding="utf-8"?>
<clbl:labelList xmlns:clbl="http://schemas.microsoft.com/office/2020/mipLabelMetadata">
  <clbl:label id="{b932ece7-9cdf-4d94-b4c1-15256e43c7ea}" enabled="0" method="" siteId="{b932ece7-9cdf-4d94-b4c1-15256e43c7ea}" removed="1"/>
</clbl:labelList>
</file>

<file path=docProps/app.xml><?xml version="1.0" encoding="utf-8"?>
<Properties xmlns="http://schemas.openxmlformats.org/officeDocument/2006/extended-properties" xmlns:vt="http://schemas.openxmlformats.org/officeDocument/2006/docPropsVTypes">
  <Template>MRFK_rapportmal</Template>
  <TotalTime>2</TotalTime>
  <Pages>15</Pages>
  <Words>4503</Words>
  <Characters>23871</Characters>
  <Application>Microsoft Office Word</Application>
  <DocSecurity>0</DocSecurity>
  <Lines>198</Lines>
  <Paragraphs>56</Paragraphs>
  <ScaleCrop>false</ScaleCrop>
  <Company/>
  <LinksUpToDate>false</LinksUpToDate>
  <CharactersWithSpaces>28318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Møre og Romsdal-modellen</dc:title>
  <dc:subject/>
  <dc:creator>Rakel Bruteig Wiig</dc:creator>
  <cp:keywords/>
  <dc:description/>
  <cp:lastModifiedBy>Charlotte Engelund</cp:lastModifiedBy>
  <cp:revision>10</cp:revision>
  <cp:lastPrinted>2023-12-14T20:51:00Z</cp:lastPrinted>
  <dcterms:created xsi:type="dcterms:W3CDTF">2024-01-09T12:13:00Z</dcterms:created>
  <dcterms:modified xsi:type="dcterms:W3CDTF">2026-06-09T13:33:00Z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0x0101009BAC7440CC6C694E8B4E1558BEF5520B</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SourceUrl">
    <vt:lpwstr/>
  </property>
  <property fmtid="{D5CDD505-2E9C-101B-9397-08002B2CF9AE}" pid="11" name="_SharedFileIndex">
    <vt:lpwstr/>
  </property>
</Properties>
</file>